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7.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88" w:rsidRDefault="00DD4188" w:rsidP="00912CBF">
      <w:pPr>
        <w:rPr>
          <w:b/>
          <w:sz w:val="32"/>
          <w:szCs w:val="32"/>
        </w:rPr>
      </w:pPr>
      <w:bookmarkStart w:id="0" w:name="_GoBack"/>
      <w:bookmarkEnd w:id="0"/>
      <w:r>
        <w:rPr>
          <w:noProof/>
          <w:lang w:val="en-ZA" w:eastAsia="en-ZA"/>
        </w:rPr>
        <w:drawing>
          <wp:inline distT="0" distB="0" distL="0" distR="0" wp14:anchorId="7A600792" wp14:editId="54EF7858">
            <wp:extent cx="2371725" cy="1000125"/>
            <wp:effectExtent l="0" t="0" r="9525" b="9525"/>
            <wp:docPr id="5" name="Picture 5" descr="Description: Description: cid:image004.jpg@01CD7AC1.76EDDFB0"/>
            <wp:cNvGraphicFramePr/>
            <a:graphic xmlns:a="http://schemas.openxmlformats.org/drawingml/2006/main">
              <a:graphicData uri="http://schemas.openxmlformats.org/drawingml/2006/picture">
                <pic:pic xmlns:pic="http://schemas.openxmlformats.org/drawingml/2006/picture">
                  <pic:nvPicPr>
                    <pic:cNvPr id="5" name="Picture 5" descr="Description: Description: cid:image004.jpg@01CD7AC1.76EDDFB0"/>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inline>
        </w:drawing>
      </w:r>
    </w:p>
    <w:p w:rsidR="00DD4188" w:rsidRDefault="00DD4188" w:rsidP="00DD4188">
      <w:pPr>
        <w:autoSpaceDE w:val="0"/>
        <w:autoSpaceDN w:val="0"/>
        <w:adjustRightInd w:val="0"/>
        <w:rPr>
          <w:rFonts w:cs="Arial"/>
          <w:color w:val="000000"/>
          <w:sz w:val="28"/>
          <w:szCs w:val="28"/>
          <w:lang w:val="en-ZA" w:eastAsia="en-ZA"/>
        </w:rPr>
      </w:pPr>
    </w:p>
    <w:p w:rsidR="00D8653C" w:rsidRDefault="00D8653C" w:rsidP="00D8653C">
      <w:pPr>
        <w:rPr>
          <w:b/>
          <w:sz w:val="32"/>
          <w:szCs w:val="32"/>
        </w:rPr>
      </w:pPr>
      <w:r>
        <w:rPr>
          <w:rFonts w:cs="Arial"/>
          <w:color w:val="000000"/>
          <w:sz w:val="28"/>
          <w:szCs w:val="28"/>
          <w:lang w:val="en-ZA" w:eastAsia="en-ZA"/>
        </w:rPr>
        <w:t xml:space="preserve">October 2015  </w:t>
      </w:r>
    </w:p>
    <w:p w:rsidR="00DD4188" w:rsidRDefault="00DD4188" w:rsidP="00912CBF">
      <w:pPr>
        <w:rPr>
          <w:b/>
          <w:sz w:val="32"/>
          <w:szCs w:val="32"/>
        </w:rPr>
      </w:pPr>
    </w:p>
    <w:p w:rsidR="00912CBF" w:rsidRDefault="00A0171E" w:rsidP="00912CBF">
      <w:pPr>
        <w:rPr>
          <w:b/>
          <w:sz w:val="36"/>
          <w:szCs w:val="36"/>
        </w:rPr>
      </w:pPr>
      <w:r w:rsidRPr="00EE4A09">
        <w:rPr>
          <w:b/>
          <w:sz w:val="36"/>
          <w:szCs w:val="36"/>
        </w:rPr>
        <w:t xml:space="preserve">Model </w:t>
      </w:r>
      <w:r w:rsidR="00B5445C">
        <w:rPr>
          <w:b/>
          <w:sz w:val="36"/>
          <w:szCs w:val="36"/>
        </w:rPr>
        <w:t xml:space="preserve">SCM </w:t>
      </w:r>
      <w:r w:rsidR="003D5EEE" w:rsidRPr="00EE4A09">
        <w:rPr>
          <w:b/>
          <w:sz w:val="36"/>
          <w:szCs w:val="36"/>
        </w:rPr>
        <w:t xml:space="preserve">Policy for </w:t>
      </w:r>
      <w:r w:rsidR="003C435A" w:rsidRPr="00EE4A09">
        <w:rPr>
          <w:b/>
          <w:sz w:val="36"/>
          <w:szCs w:val="36"/>
        </w:rPr>
        <w:t xml:space="preserve">Infrastructure </w:t>
      </w:r>
      <w:r w:rsidR="00B5445C">
        <w:rPr>
          <w:b/>
          <w:sz w:val="36"/>
          <w:szCs w:val="36"/>
        </w:rPr>
        <w:t xml:space="preserve">Procurement and </w:t>
      </w:r>
      <w:r w:rsidR="003C435A" w:rsidRPr="00EE4A09">
        <w:rPr>
          <w:b/>
          <w:sz w:val="36"/>
          <w:szCs w:val="36"/>
        </w:rPr>
        <w:t xml:space="preserve">Delivery </w:t>
      </w:r>
      <w:r w:rsidR="00F0435A" w:rsidRPr="00EE4A09">
        <w:rPr>
          <w:b/>
          <w:sz w:val="36"/>
          <w:szCs w:val="36"/>
        </w:rPr>
        <w:t xml:space="preserve">Management </w:t>
      </w:r>
    </w:p>
    <w:p w:rsidR="00403817" w:rsidRPr="00403817" w:rsidRDefault="00403817" w:rsidP="00912CBF">
      <w:pPr>
        <w:rPr>
          <w:sz w:val="24"/>
          <w:szCs w:val="24"/>
        </w:rPr>
      </w:pPr>
    </w:p>
    <w:p w:rsidR="00403817" w:rsidRPr="005627FB" w:rsidRDefault="005627FB" w:rsidP="00E200DE">
      <w:pPr>
        <w:jc w:val="both"/>
        <w:rPr>
          <w:i/>
        </w:rPr>
      </w:pPr>
      <w:r w:rsidRPr="005627FB">
        <w:rPr>
          <w:i/>
        </w:rPr>
        <w:t>f</w:t>
      </w:r>
      <w:r w:rsidR="00403817" w:rsidRPr="005627FB">
        <w:rPr>
          <w:i/>
        </w:rPr>
        <w:t xml:space="preserve">or </w:t>
      </w:r>
      <w:r w:rsidRPr="005627FB">
        <w:rPr>
          <w:i/>
        </w:rPr>
        <w:t xml:space="preserve">use by organs of state which are in terms of the </w:t>
      </w:r>
      <w:r w:rsidRPr="00E200DE">
        <w:rPr>
          <w:b/>
          <w:i/>
        </w:rPr>
        <w:t>Public Finance Management Act</w:t>
      </w:r>
      <w:r w:rsidRPr="005627FB">
        <w:rPr>
          <w:i/>
        </w:rPr>
        <w:t xml:space="preserve"> </w:t>
      </w:r>
      <w:r w:rsidR="00E200DE">
        <w:rPr>
          <w:i/>
        </w:rPr>
        <w:t xml:space="preserve">required </w:t>
      </w:r>
      <w:r w:rsidRPr="005627FB">
        <w:rPr>
          <w:i/>
        </w:rPr>
        <w:t>to implement the National Treasury Standard for Infrastructure Procurement and Delivery Management</w:t>
      </w:r>
    </w:p>
    <w:p w:rsidR="00912CBF" w:rsidRPr="00403817" w:rsidRDefault="00912CBF" w:rsidP="000B5DE4">
      <w:pPr>
        <w:rPr>
          <w:sz w:val="24"/>
          <w:szCs w:val="24"/>
        </w:rPr>
      </w:pPr>
    </w:p>
    <w:tbl>
      <w:tblPr>
        <w:tblStyle w:val="TableGrid"/>
        <w:tblW w:w="0" w:type="auto"/>
        <w:tblLook w:val="04A0" w:firstRow="1" w:lastRow="0" w:firstColumn="1" w:lastColumn="0" w:noHBand="0" w:noVBand="1"/>
      </w:tblPr>
      <w:tblGrid>
        <w:gridCol w:w="9175"/>
      </w:tblGrid>
      <w:tr w:rsidR="00174643" w:rsidTr="00174643">
        <w:tc>
          <w:tcPr>
            <w:tcW w:w="9175" w:type="dxa"/>
          </w:tcPr>
          <w:p w:rsidR="00296785" w:rsidRPr="009F1769" w:rsidRDefault="00296785" w:rsidP="00296785">
            <w:pPr>
              <w:spacing w:before="60" w:after="60"/>
              <w:ind w:left="57" w:right="57"/>
              <w:jc w:val="both"/>
              <w:rPr>
                <w:rFonts w:cs="Arial"/>
              </w:rPr>
            </w:pPr>
            <w:r>
              <w:t xml:space="preserve">The National Treasury Instruction </w:t>
            </w:r>
            <w:r w:rsidRPr="00296785">
              <w:t>N</w:t>
            </w:r>
            <w:r>
              <w:t>o</w:t>
            </w:r>
            <w:r w:rsidRPr="00296785">
              <w:t xml:space="preserve">. </w:t>
            </w:r>
            <w:r w:rsidR="009E36B7">
              <w:t>4</w:t>
            </w:r>
            <w:r w:rsidRPr="00296785">
              <w:t xml:space="preserve"> </w:t>
            </w:r>
            <w:r>
              <w:t>of</w:t>
            </w:r>
            <w:r w:rsidRPr="00296785">
              <w:t xml:space="preserve"> 2015/16</w:t>
            </w:r>
            <w:r>
              <w:rPr>
                <w:b/>
                <w:sz w:val="24"/>
                <w:szCs w:val="24"/>
              </w:rPr>
              <w:t xml:space="preserve"> </w:t>
            </w:r>
            <w:r>
              <w:t xml:space="preserve">prescribes through the </w:t>
            </w:r>
            <w:r w:rsidRPr="009F1769">
              <w:rPr>
                <w:i/>
              </w:rPr>
              <w:t>National Treasury Standard for Infrastructure Procurement and Delivery Management</w:t>
            </w:r>
            <w:r>
              <w:t>:</w:t>
            </w:r>
          </w:p>
          <w:p w:rsidR="00296785" w:rsidRDefault="00296785" w:rsidP="00875529">
            <w:pPr>
              <w:pStyle w:val="ListParagraph"/>
              <w:numPr>
                <w:ilvl w:val="0"/>
                <w:numId w:val="29"/>
              </w:numPr>
              <w:spacing w:after="240"/>
              <w:ind w:left="1134" w:hanging="567"/>
              <w:contextualSpacing w:val="0"/>
              <w:jc w:val="both"/>
            </w:pPr>
            <w:r>
              <w:t>minimum requirements for the following matters as applied to infrastructure delivery management:</w:t>
            </w:r>
          </w:p>
          <w:p w:rsidR="00296785" w:rsidRDefault="00296785" w:rsidP="00875529">
            <w:pPr>
              <w:pStyle w:val="ListParagraph"/>
              <w:numPr>
                <w:ilvl w:val="0"/>
                <w:numId w:val="30"/>
              </w:numPr>
              <w:ind w:left="1701" w:hanging="567"/>
            </w:pPr>
            <w:r w:rsidRPr="003C435A">
              <w:t>institutional arrangements;</w:t>
            </w:r>
          </w:p>
          <w:p w:rsidR="00296785" w:rsidRDefault="00296785" w:rsidP="00875529">
            <w:pPr>
              <w:pStyle w:val="ListParagraph"/>
              <w:numPr>
                <w:ilvl w:val="0"/>
                <w:numId w:val="30"/>
              </w:numPr>
              <w:ind w:left="1701" w:hanging="567"/>
            </w:pPr>
            <w:r w:rsidRPr="003C435A">
              <w:t>demand management;</w:t>
            </w:r>
          </w:p>
          <w:p w:rsidR="00296785" w:rsidRDefault="00296785" w:rsidP="00875529">
            <w:pPr>
              <w:pStyle w:val="ListParagraph"/>
              <w:numPr>
                <w:ilvl w:val="0"/>
                <w:numId w:val="30"/>
              </w:numPr>
              <w:ind w:left="1701" w:hanging="567"/>
            </w:pPr>
            <w:r w:rsidRPr="003C435A">
              <w:t>acquisition management;</w:t>
            </w:r>
          </w:p>
          <w:p w:rsidR="00296785" w:rsidRDefault="00296785" w:rsidP="00875529">
            <w:pPr>
              <w:pStyle w:val="ListParagraph"/>
              <w:numPr>
                <w:ilvl w:val="0"/>
                <w:numId w:val="30"/>
              </w:numPr>
              <w:ind w:left="1701" w:hanging="567"/>
            </w:pPr>
            <w:r w:rsidRPr="003C435A">
              <w:t>contract management;</w:t>
            </w:r>
          </w:p>
          <w:p w:rsidR="00296785" w:rsidRDefault="00296785" w:rsidP="00875529">
            <w:pPr>
              <w:pStyle w:val="ListParagraph"/>
              <w:numPr>
                <w:ilvl w:val="0"/>
                <w:numId w:val="30"/>
              </w:numPr>
              <w:ind w:left="1701" w:hanging="567"/>
            </w:pPr>
            <w:r w:rsidRPr="003C435A">
              <w:t>logistics management;</w:t>
            </w:r>
          </w:p>
          <w:p w:rsidR="00296785" w:rsidRDefault="00296785" w:rsidP="00875529">
            <w:pPr>
              <w:pStyle w:val="ListParagraph"/>
              <w:numPr>
                <w:ilvl w:val="0"/>
                <w:numId w:val="30"/>
              </w:numPr>
              <w:ind w:left="1701" w:hanging="567"/>
            </w:pPr>
            <w:r w:rsidRPr="003C435A">
              <w:t>disposal management;</w:t>
            </w:r>
          </w:p>
          <w:p w:rsidR="00296785" w:rsidRDefault="00296785" w:rsidP="00875529">
            <w:pPr>
              <w:pStyle w:val="ListParagraph"/>
              <w:numPr>
                <w:ilvl w:val="0"/>
                <w:numId w:val="30"/>
              </w:numPr>
              <w:ind w:left="1701" w:hanging="567"/>
            </w:pPr>
            <w:r w:rsidRPr="003C435A">
              <w:t>reporting of supply chain management information;</w:t>
            </w:r>
          </w:p>
          <w:p w:rsidR="00296785" w:rsidRDefault="00296785" w:rsidP="00875529">
            <w:pPr>
              <w:pStyle w:val="ListParagraph"/>
              <w:numPr>
                <w:ilvl w:val="0"/>
                <w:numId w:val="30"/>
              </w:numPr>
              <w:ind w:left="1701" w:hanging="567"/>
            </w:pPr>
            <w:r w:rsidRPr="003C435A">
              <w:t>regular assessment of supply chain management performance; and</w:t>
            </w:r>
          </w:p>
          <w:p w:rsidR="00296785" w:rsidRDefault="00296785" w:rsidP="00875529">
            <w:pPr>
              <w:pStyle w:val="ListParagraph"/>
              <w:numPr>
                <w:ilvl w:val="0"/>
                <w:numId w:val="30"/>
              </w:numPr>
              <w:ind w:left="1701" w:hanging="567"/>
            </w:pPr>
            <w:r w:rsidRPr="003C435A">
              <w:t>risk management and internal control</w:t>
            </w:r>
            <w:r>
              <w:t>; and</w:t>
            </w:r>
          </w:p>
          <w:p w:rsidR="00296785" w:rsidRPr="003C435A" w:rsidRDefault="00296785" w:rsidP="00296785">
            <w:pPr>
              <w:pStyle w:val="ListParagraph"/>
              <w:ind w:left="1701"/>
            </w:pPr>
          </w:p>
          <w:p w:rsidR="00296785" w:rsidRPr="009F1769" w:rsidRDefault="00296785" w:rsidP="00875529">
            <w:pPr>
              <w:pStyle w:val="ListParagraph"/>
              <w:numPr>
                <w:ilvl w:val="0"/>
                <w:numId w:val="29"/>
              </w:numPr>
              <w:spacing w:after="200" w:line="276" w:lineRule="auto"/>
              <w:ind w:left="1134" w:hanging="567"/>
              <w:jc w:val="both"/>
              <w:rPr>
                <w:rFonts w:cs="Arial"/>
              </w:rPr>
            </w:pPr>
            <w:r>
              <w:t xml:space="preserve">a control framework for the planning, design and implementation of infrastructure projects and infrastructure procurement. </w:t>
            </w:r>
          </w:p>
          <w:p w:rsidR="00296785" w:rsidRPr="00296785" w:rsidRDefault="00296785" w:rsidP="00972C4E">
            <w:pPr>
              <w:spacing w:before="60" w:after="60"/>
              <w:ind w:left="57" w:right="57"/>
              <w:jc w:val="both"/>
            </w:pPr>
            <w:r w:rsidRPr="00296785">
              <w:t xml:space="preserve">This instruction </w:t>
            </w:r>
            <w:r w:rsidR="005627FB">
              <w:t xml:space="preserve">separates </w:t>
            </w:r>
            <w:r w:rsidRPr="00296785">
              <w:t>the supply chain management system for general goods and services from that for infrastructure delivery management.</w:t>
            </w:r>
          </w:p>
          <w:p w:rsidR="00296785" w:rsidRDefault="00296785" w:rsidP="00972C4E">
            <w:pPr>
              <w:spacing w:before="60" w:after="60"/>
              <w:ind w:left="57" w:right="57"/>
              <w:jc w:val="both"/>
              <w:rPr>
                <w:b/>
                <w:sz w:val="24"/>
                <w:szCs w:val="24"/>
              </w:rPr>
            </w:pPr>
          </w:p>
          <w:p w:rsidR="003D5EEE" w:rsidRPr="003D5EEE" w:rsidRDefault="00B86201" w:rsidP="00972C4E">
            <w:pPr>
              <w:spacing w:before="60" w:after="60"/>
              <w:ind w:left="57" w:right="57"/>
              <w:jc w:val="both"/>
              <w:rPr>
                <w:rFonts w:cs="Arial"/>
                <w:bCs/>
                <w:lang w:val="en-US"/>
              </w:rPr>
            </w:pPr>
            <w:r w:rsidRPr="003D5EEE">
              <w:t xml:space="preserve">Supply chain management </w:t>
            </w:r>
            <w:r w:rsidR="00296785">
              <w:t xml:space="preserve">may be </w:t>
            </w:r>
            <w:r w:rsidRPr="003D5EEE">
              <w:t>defined as “</w:t>
            </w:r>
            <w:r w:rsidRPr="003D5EEE">
              <w:rPr>
                <w:i/>
              </w:rPr>
              <w:t>the design, planning, execution, control and monitoring of supply chain activities in the delivery of goods, services or any combination thereof</w:t>
            </w:r>
            <w:r w:rsidR="00D8653C">
              <w:rPr>
                <w:i/>
              </w:rPr>
              <w:t>.</w:t>
            </w:r>
            <w:r w:rsidRPr="003D5EEE">
              <w:rPr>
                <w:i/>
              </w:rPr>
              <w:t xml:space="preserve">” </w:t>
            </w:r>
            <w:r w:rsidRPr="003D5EEE">
              <w:t xml:space="preserve"> </w:t>
            </w:r>
            <w:r w:rsidR="00296785">
              <w:t xml:space="preserve">On the other hand </w:t>
            </w:r>
            <w:r w:rsidR="005627FB">
              <w:t>i</w:t>
            </w:r>
            <w:r w:rsidR="003D5EEE" w:rsidRPr="003D5EEE">
              <w:t>nfrastructure is defined as “</w:t>
            </w:r>
            <w:r w:rsidR="003D5EEE" w:rsidRPr="003D5EEE">
              <w:rPr>
                <w:rFonts w:cs="Arial"/>
                <w:bCs/>
                <w:i/>
              </w:rPr>
              <w:t>immovable assets which are acquired, constructed or which results from construction operations or moveable assets which cannot function independently from purpose built immovable assets</w:t>
            </w:r>
            <w:r w:rsidR="003D5EEE" w:rsidRPr="003D5EEE">
              <w:rPr>
                <w:rFonts w:cs="Arial"/>
                <w:bCs/>
              </w:rPr>
              <w:t>” while infrastructure delivery is defined as “</w:t>
            </w:r>
            <w:r w:rsidR="003D5EEE" w:rsidRPr="003D5EEE">
              <w:rPr>
                <w:rFonts w:cs="Arial"/>
                <w:bCs/>
                <w:i/>
                <w:lang w:val="en-US"/>
              </w:rPr>
              <w:t>the combination of all planning, technical, administrative and managerial actions associated with the construction, supply, renovation, rehabilitation, alteration, maintenance, operation or disposal of infrastructure</w:t>
            </w:r>
            <w:r w:rsidR="003D5EEE" w:rsidRPr="003D5EEE">
              <w:rPr>
                <w:rFonts w:cs="Arial"/>
                <w:bCs/>
                <w:lang w:val="en-US"/>
              </w:rPr>
              <w:t>.” Accordingly, infrastructure delivery management is the supply chain management system for infrastructure.</w:t>
            </w:r>
          </w:p>
          <w:p w:rsidR="00972C4E" w:rsidRDefault="00972C4E" w:rsidP="00972C4E">
            <w:pPr>
              <w:spacing w:before="60" w:after="60"/>
              <w:jc w:val="both"/>
            </w:pPr>
          </w:p>
          <w:p w:rsidR="00174643" w:rsidRPr="00A409D1" w:rsidRDefault="00174643" w:rsidP="00972C4E">
            <w:pPr>
              <w:spacing w:before="60" w:after="60"/>
              <w:jc w:val="both"/>
            </w:pPr>
            <w:r w:rsidRPr="00174643">
              <w:t xml:space="preserve">This </w:t>
            </w:r>
            <w:r w:rsidR="003C435A">
              <w:t>M</w:t>
            </w:r>
            <w:r w:rsidRPr="00A409D1">
              <w:t xml:space="preserve">odel </w:t>
            </w:r>
            <w:r w:rsidR="003D5EEE">
              <w:t xml:space="preserve">Policy for </w:t>
            </w:r>
            <w:r w:rsidR="003C435A">
              <w:t>I</w:t>
            </w:r>
            <w:r w:rsidRPr="00A409D1">
              <w:t xml:space="preserve">nfrastructure </w:t>
            </w:r>
            <w:r w:rsidR="00F0435A">
              <w:t xml:space="preserve">Delivery Management </w:t>
            </w:r>
            <w:r w:rsidRPr="00A409D1">
              <w:t xml:space="preserve">has been developed for adoption by those institutions which are </w:t>
            </w:r>
            <w:r w:rsidR="005627FB">
              <w:t xml:space="preserve">required to comply with this instruction i.e. </w:t>
            </w:r>
          </w:p>
          <w:p w:rsidR="00174643" w:rsidRPr="00A409D1" w:rsidRDefault="00174643" w:rsidP="00972C4E">
            <w:pPr>
              <w:spacing w:before="60" w:after="60"/>
              <w:jc w:val="both"/>
            </w:pPr>
          </w:p>
          <w:p w:rsidR="005627FB" w:rsidRPr="005627FB" w:rsidRDefault="00A409D1" w:rsidP="00EF7A9E">
            <w:pPr>
              <w:pStyle w:val="ListParagraph"/>
              <w:numPr>
                <w:ilvl w:val="0"/>
                <w:numId w:val="15"/>
              </w:numPr>
              <w:spacing w:before="60" w:after="60"/>
              <w:ind w:left="596" w:hanging="567"/>
              <w:jc w:val="both"/>
              <w:rPr>
                <w:rFonts w:cs="Arial"/>
                <w:b/>
              </w:rPr>
            </w:pPr>
            <w:r w:rsidRPr="00A409D1">
              <w:t xml:space="preserve">a department, constitutional institution </w:t>
            </w:r>
            <w:r w:rsidR="003D5EEE">
              <w:t xml:space="preserve">and </w:t>
            </w:r>
            <w:r w:rsidRPr="00A409D1">
              <w:t xml:space="preserve">a </w:t>
            </w:r>
            <w:r w:rsidR="005214FB">
              <w:t xml:space="preserve">schedule </w:t>
            </w:r>
            <w:r w:rsidR="005627FB">
              <w:t xml:space="preserve">2, </w:t>
            </w:r>
            <w:r w:rsidRPr="00A409D1">
              <w:t>3A</w:t>
            </w:r>
            <w:r w:rsidR="005627FB">
              <w:t>, 3b, 3</w:t>
            </w:r>
            <w:r w:rsidRPr="00A409D1">
              <w:t>C</w:t>
            </w:r>
            <w:r w:rsidR="005627FB">
              <w:t xml:space="preserve"> and 3D</w:t>
            </w:r>
            <w:r w:rsidRPr="00A409D1">
              <w:t xml:space="preserve"> public entity</w:t>
            </w:r>
            <w:r w:rsidR="003A53F8">
              <w:t>;</w:t>
            </w:r>
            <w:r w:rsidR="005627FB">
              <w:t xml:space="preserve"> or </w:t>
            </w:r>
          </w:p>
          <w:p w:rsidR="00915DDD" w:rsidRDefault="00A409D1" w:rsidP="00D8653C">
            <w:pPr>
              <w:pStyle w:val="ListParagraph"/>
              <w:numPr>
                <w:ilvl w:val="0"/>
                <w:numId w:val="15"/>
              </w:numPr>
              <w:spacing w:before="60" w:after="60"/>
              <w:ind w:left="596" w:hanging="567"/>
              <w:jc w:val="both"/>
            </w:pPr>
            <w:r w:rsidRPr="00A409D1">
              <w:t>a</w:t>
            </w:r>
            <w:r w:rsidR="009932BD">
              <w:t>n</w:t>
            </w:r>
            <w:r w:rsidRPr="00A409D1">
              <w:t xml:space="preserve"> </w:t>
            </w:r>
            <w:r w:rsidR="00915DDD">
              <w:t xml:space="preserve">organ of state which has been assigned </w:t>
            </w:r>
            <w:r w:rsidR="00915DDD" w:rsidRPr="00915DDD">
              <w:t xml:space="preserve">the responsibility in terms of relevant legislation to act as </w:t>
            </w:r>
            <w:r w:rsidR="003D5EEE">
              <w:t>the implementing institution</w:t>
            </w:r>
            <w:r w:rsidR="00DF4441">
              <w:t xml:space="preserve"> (</w:t>
            </w:r>
            <w:r w:rsidR="00DF4441" w:rsidRPr="00DF4441">
              <w:t xml:space="preserve">organ of state that is responsible for the </w:t>
            </w:r>
            <w:r w:rsidR="00D8653C">
              <w:t xml:space="preserve">delivery of </w:t>
            </w:r>
            <w:r w:rsidR="00DF4441" w:rsidRPr="00DF4441">
              <w:lastRenderedPageBreak/>
              <w:t>infrastructure)</w:t>
            </w:r>
            <w:r w:rsidR="003D5EEE">
              <w:t xml:space="preserve"> for </w:t>
            </w:r>
            <w:r w:rsidR="00915DDD" w:rsidRPr="00915DDD">
              <w:t>infrastructure</w:t>
            </w:r>
            <w:r w:rsidR="003D5EEE">
              <w:t xml:space="preserve"> </w:t>
            </w:r>
            <w:r w:rsidR="00915DDD">
              <w:t xml:space="preserve">or </w:t>
            </w:r>
            <w:r w:rsidR="00915DDD" w:rsidRPr="00915DDD">
              <w:t xml:space="preserve">appointed by the client institution to act as </w:t>
            </w:r>
            <w:r w:rsidR="000223DB">
              <w:t xml:space="preserve">the </w:t>
            </w:r>
            <w:r w:rsidR="00915DDD" w:rsidRPr="00915DDD">
              <w:t>implementing institution for infrastructure</w:t>
            </w:r>
            <w:r w:rsidR="00915DDD">
              <w:t xml:space="preserve"> </w:t>
            </w:r>
          </w:p>
          <w:p w:rsidR="00972C4E" w:rsidRDefault="00972C4E" w:rsidP="00DD4188">
            <w:pPr>
              <w:pStyle w:val="BodyText"/>
              <w:spacing w:before="60" w:after="60"/>
              <w:jc w:val="both"/>
            </w:pPr>
            <w:r>
              <w:t>Organs of state wh</w:t>
            </w:r>
            <w:r w:rsidR="005627FB">
              <w:t xml:space="preserve">ich </w:t>
            </w:r>
            <w:r>
              <w:t xml:space="preserve">are required to implement the </w:t>
            </w:r>
            <w:r w:rsidR="005627FB">
              <w:t xml:space="preserve">National Treasury Standard for Infrastructure Procurement and Delivery Management need </w:t>
            </w:r>
            <w:r>
              <w:t xml:space="preserve">to establish a suitable infrastructure procurement and delivery supply chain management policy to implement this standard. Such a policy </w:t>
            </w:r>
            <w:r w:rsidR="00DD4188">
              <w:t xml:space="preserve">is required as a </w:t>
            </w:r>
            <w:r>
              <w:t>minimum</w:t>
            </w:r>
            <w:r w:rsidR="00DD4188">
              <w:t xml:space="preserve"> to</w:t>
            </w:r>
            <w:r>
              <w:t>:</w:t>
            </w:r>
          </w:p>
          <w:p w:rsidR="00DD4188" w:rsidRDefault="00DD4188" w:rsidP="00DD4188">
            <w:pPr>
              <w:pStyle w:val="BodyText"/>
              <w:spacing w:before="60" w:after="60"/>
              <w:jc w:val="both"/>
            </w:pPr>
          </w:p>
          <w:p w:rsidR="00972C4E" w:rsidRDefault="00972C4E" w:rsidP="00875529">
            <w:pPr>
              <w:pStyle w:val="ListParagraph"/>
              <w:numPr>
                <w:ilvl w:val="0"/>
                <w:numId w:val="27"/>
              </w:numPr>
              <w:spacing w:before="60" w:after="60"/>
              <w:ind w:left="596" w:hanging="567"/>
              <w:jc w:val="both"/>
            </w:pPr>
            <w:r>
              <w:t>assign responsibilities for approving or accepting deliverables associated with a gate in the control framework or authorising a tender process ;</w:t>
            </w:r>
          </w:p>
          <w:p w:rsidR="00972C4E" w:rsidRDefault="00972C4E" w:rsidP="00875529">
            <w:pPr>
              <w:pStyle w:val="ListParagraph"/>
              <w:numPr>
                <w:ilvl w:val="0"/>
                <w:numId w:val="27"/>
              </w:numPr>
              <w:tabs>
                <w:tab w:val="left" w:pos="567"/>
              </w:tabs>
              <w:spacing w:before="60" w:after="60"/>
              <w:ind w:left="596" w:hanging="567"/>
              <w:jc w:val="both"/>
            </w:pPr>
            <w:r w:rsidRPr="004459E4">
              <w:t xml:space="preserve">establish </w:t>
            </w:r>
            <w:r>
              <w:t>committees which are required by law;</w:t>
            </w:r>
          </w:p>
          <w:p w:rsidR="00972C4E" w:rsidRDefault="00972C4E" w:rsidP="00875529">
            <w:pPr>
              <w:pStyle w:val="ListParagraph"/>
              <w:numPr>
                <w:ilvl w:val="0"/>
                <w:numId w:val="27"/>
              </w:numPr>
              <w:tabs>
                <w:tab w:val="left" w:pos="567"/>
              </w:tabs>
              <w:spacing w:before="60" w:after="60"/>
              <w:ind w:left="596" w:hanging="567"/>
              <w:jc w:val="both"/>
            </w:pPr>
            <w:r>
              <w:t xml:space="preserve">establish </w:t>
            </w:r>
            <w:r w:rsidRPr="007D5D0E">
              <w:t>delegations for the awarding of a contract or the issuing of an order</w:t>
            </w:r>
            <w:r>
              <w:t>; and</w:t>
            </w:r>
          </w:p>
          <w:p w:rsidR="00972C4E" w:rsidRDefault="00972C4E" w:rsidP="00875529">
            <w:pPr>
              <w:pStyle w:val="ListParagraph"/>
              <w:numPr>
                <w:ilvl w:val="0"/>
                <w:numId w:val="27"/>
              </w:numPr>
              <w:spacing w:before="60" w:after="60"/>
              <w:ind w:left="596" w:hanging="567"/>
              <w:jc w:val="both"/>
            </w:pPr>
            <w:r>
              <w:t>establish ethical standards for those involved in the procurement and delivery of infrastructure.</w:t>
            </w:r>
          </w:p>
          <w:p w:rsidR="00DD4188" w:rsidRDefault="00DD4188" w:rsidP="00DD4188">
            <w:pPr>
              <w:spacing w:before="60" w:after="60"/>
              <w:jc w:val="both"/>
            </w:pPr>
          </w:p>
          <w:p w:rsidR="009932BD" w:rsidRDefault="009932BD" w:rsidP="009F4997">
            <w:pPr>
              <w:spacing w:before="60" w:after="60"/>
              <w:jc w:val="both"/>
            </w:pPr>
            <w:r>
              <w:t xml:space="preserve">Organs of state which are </w:t>
            </w:r>
            <w:r w:rsidR="005627FB">
              <w:t xml:space="preserve">required to apply this standard are also required to apply applicable Supply Chain Management Regulations and National Treasury Instructions issued in terms of the Public Finance Management Act as well as other pieces of applicable legislation. </w:t>
            </w:r>
            <w:r w:rsidR="009F4997">
              <w:t>Although t</w:t>
            </w:r>
            <w:r w:rsidR="00361955">
              <w:t>he</w:t>
            </w:r>
            <w:r w:rsidR="0046168D">
              <w:t xml:space="preserve"> aforementioned </w:t>
            </w:r>
            <w:r w:rsidR="00187D96">
              <w:t>R</w:t>
            </w:r>
            <w:r w:rsidR="00361955">
              <w:t xml:space="preserve">egulations apply to </w:t>
            </w:r>
            <w:r w:rsidR="00187D96">
              <w:t xml:space="preserve">Schedules 2, 3B and 3D entities, such institutions are </w:t>
            </w:r>
            <w:r w:rsidR="009F4997">
              <w:t xml:space="preserve">nevertheless </w:t>
            </w:r>
            <w:r w:rsidR="00187D96">
              <w:t xml:space="preserve">encouraged to adopt policies which are aligned with them. </w:t>
            </w:r>
          </w:p>
          <w:p w:rsidR="000223DB" w:rsidRDefault="000223DB" w:rsidP="00972C4E">
            <w:pPr>
              <w:spacing w:before="60" w:after="60"/>
              <w:ind w:left="29"/>
              <w:jc w:val="both"/>
            </w:pPr>
          </w:p>
          <w:p w:rsidR="00DD4188" w:rsidRDefault="000223DB" w:rsidP="009F4997">
            <w:pPr>
              <w:spacing w:before="60" w:after="60"/>
              <w:ind w:left="29"/>
              <w:jc w:val="both"/>
            </w:pPr>
            <w:r>
              <w:t>Th</w:t>
            </w:r>
            <w:r w:rsidR="009F4997">
              <w:t xml:space="preserve">is policy is aligned with the principles contained in all relevant National </w:t>
            </w:r>
            <w:r w:rsidRPr="000223DB">
              <w:t>Practice Notes and Instruction Notes</w:t>
            </w:r>
            <w:r w:rsidR="009F4997">
              <w:t>.</w:t>
            </w:r>
            <w:r w:rsidR="00DD4188">
              <w:t xml:space="preserve"> </w:t>
            </w:r>
          </w:p>
          <w:p w:rsidR="00B473E0" w:rsidRDefault="00B473E0" w:rsidP="00972C4E">
            <w:pPr>
              <w:spacing w:before="60" w:after="60"/>
              <w:jc w:val="both"/>
            </w:pPr>
          </w:p>
          <w:p w:rsidR="00621230" w:rsidRDefault="005364E4" w:rsidP="00972C4E">
            <w:pPr>
              <w:spacing w:before="60" w:after="60"/>
              <w:jc w:val="both"/>
            </w:pPr>
            <w:r>
              <w:t xml:space="preserve">There are unavoidably duplications in supply chain management policies for general goods and services and those for infrastructure delivery </w:t>
            </w:r>
            <w:r w:rsidR="0046168D">
              <w:t xml:space="preserve">management </w:t>
            </w:r>
            <w:r>
              <w:t xml:space="preserve">arising from not only </w:t>
            </w:r>
            <w:r w:rsidR="009F4997">
              <w:t>regulatory requirements b</w:t>
            </w:r>
            <w:r>
              <w:t xml:space="preserve">ut also </w:t>
            </w:r>
            <w:r w:rsidR="00621230">
              <w:t xml:space="preserve">an overlap in support functions such as </w:t>
            </w:r>
            <w:r>
              <w:t xml:space="preserve">the receipt of bids and </w:t>
            </w:r>
            <w:r w:rsidR="00621230">
              <w:t xml:space="preserve">advertising of </w:t>
            </w:r>
            <w:r>
              <w:t xml:space="preserve">bids. This model policy document may </w:t>
            </w:r>
            <w:r w:rsidR="00DF6F4E">
              <w:t xml:space="preserve">accordingly be </w:t>
            </w:r>
            <w:r>
              <w:t xml:space="preserve">issued as a </w:t>
            </w:r>
            <w:r w:rsidR="00DF6F4E">
              <w:t>stand-alone</w:t>
            </w:r>
            <w:r>
              <w:t xml:space="preserve"> policy or as a policy which is supplementary to </w:t>
            </w:r>
            <w:r w:rsidR="00DF6F4E">
              <w:t>an institution</w:t>
            </w:r>
            <w:r w:rsidR="00915C0D">
              <w:t>’</w:t>
            </w:r>
            <w:r w:rsidR="00DF6F4E">
              <w:t>s supply chain management system for general goods and services.</w:t>
            </w:r>
            <w:r w:rsidR="00B473E0">
              <w:t xml:space="preserve"> Where it is issue</w:t>
            </w:r>
            <w:r w:rsidR="006C4832">
              <w:t>d</w:t>
            </w:r>
            <w:r w:rsidR="00B473E0">
              <w:t xml:space="preserve"> as a supplementary policy, text </w:t>
            </w:r>
            <w:r w:rsidR="003A53F8">
              <w:t>should b</w:t>
            </w:r>
            <w:r w:rsidR="00B473E0">
              <w:t xml:space="preserve">e replaced with cross references to the overarching policy. </w:t>
            </w:r>
          </w:p>
          <w:p w:rsidR="002E5B8F" w:rsidRDefault="002E5B8F" w:rsidP="00972C4E">
            <w:pPr>
              <w:spacing w:before="60" w:after="60"/>
              <w:jc w:val="both"/>
            </w:pPr>
          </w:p>
          <w:p w:rsidR="00656CFD" w:rsidRDefault="00187D96" w:rsidP="009F4997">
            <w:pPr>
              <w:spacing w:before="60" w:after="60"/>
              <w:jc w:val="both"/>
            </w:pPr>
            <w:r>
              <w:t>The approach to</w:t>
            </w:r>
            <w:r w:rsidR="008B5E32">
              <w:t xml:space="preserve"> procurement d</w:t>
            </w:r>
            <w:r>
              <w:t xml:space="preserve">ocumentation is </w:t>
            </w:r>
            <w:r w:rsidR="00D51B89">
              <w:t xml:space="preserve">significantly </w:t>
            </w:r>
            <w:r>
              <w:t>different between general goods and services and infrastructure</w:t>
            </w:r>
            <w:r w:rsidR="001C6073">
              <w:t xml:space="preserve"> delivery</w:t>
            </w:r>
            <w:r>
              <w:t xml:space="preserve">. </w:t>
            </w:r>
            <w:r w:rsidR="00B447B3">
              <w:t xml:space="preserve">Documents for general goods and services, are based on the </w:t>
            </w:r>
            <w:r w:rsidR="00B447B3" w:rsidRPr="00D51B89">
              <w:rPr>
                <w:rFonts w:cs="Arial"/>
              </w:rPr>
              <w:t xml:space="preserve">National Treasury General Conditions of Contract (GCC) which </w:t>
            </w:r>
            <w:r w:rsidR="00D51B89">
              <w:rPr>
                <w:rFonts w:cs="Arial"/>
              </w:rPr>
              <w:t xml:space="preserve">focuses on the rights and obligations </w:t>
            </w:r>
            <w:r w:rsidR="005E4ED1">
              <w:rPr>
                <w:rFonts w:cs="Arial"/>
              </w:rPr>
              <w:t xml:space="preserve">of the parties in a generic manner and </w:t>
            </w:r>
            <w:r w:rsidR="00B447B3" w:rsidRPr="00D51B89">
              <w:rPr>
                <w:rFonts w:cs="Arial"/>
              </w:rPr>
              <w:t xml:space="preserve">also deals with aspects of the bidding processes. This GCC requires that </w:t>
            </w:r>
            <w:r w:rsidR="00B447B3">
              <w:t>goods conform to the standards mentioned in the bidding documents and specifications</w:t>
            </w:r>
            <w:r w:rsidR="005E4ED1">
              <w:t xml:space="preserve"> and is </w:t>
            </w:r>
            <w:r w:rsidR="00D51B89">
              <w:t xml:space="preserve">used with standard bidding documents which include an invitation to bid, price schedules, local content, certificate of bid independence, declaration of bidders past SCM practices etc. </w:t>
            </w:r>
            <w:r w:rsidR="005E4ED1">
              <w:t>Accordingly, t</w:t>
            </w:r>
            <w:r w:rsidR="00D51B89">
              <w:t>he major variables between documents are the specifications or terms of reference and the evaluation criteria which ensures that</w:t>
            </w:r>
            <w:r w:rsidR="005E4ED1">
              <w:t xml:space="preserve"> bids are awarded</w:t>
            </w:r>
            <w:r w:rsidR="005E4ED1" w:rsidRPr="00B5471E">
              <w:rPr>
                <w:rFonts w:cs="Arial"/>
              </w:rPr>
              <w:t xml:space="preserve"> on the basis of the lowest price for meeting a minimum standard</w:t>
            </w:r>
            <w:r w:rsidR="005E4ED1">
              <w:rPr>
                <w:rFonts w:cs="Arial"/>
              </w:rPr>
              <w:t>.</w:t>
            </w:r>
            <w:r w:rsidR="00D51B89">
              <w:t xml:space="preserve"> Contracts or service level agreements are frequently negotiated after the award of the bid. </w:t>
            </w:r>
          </w:p>
          <w:p w:rsidR="00656CFD" w:rsidRDefault="00656CFD" w:rsidP="00972C4E">
            <w:pPr>
              <w:autoSpaceDE w:val="0"/>
              <w:autoSpaceDN w:val="0"/>
              <w:adjustRightInd w:val="0"/>
              <w:spacing w:before="60" w:after="60"/>
              <w:jc w:val="both"/>
            </w:pPr>
          </w:p>
          <w:p w:rsidR="00656CFD" w:rsidRDefault="00656CFD" w:rsidP="00972C4E">
            <w:pPr>
              <w:autoSpaceDE w:val="0"/>
              <w:autoSpaceDN w:val="0"/>
              <w:adjustRightInd w:val="0"/>
              <w:spacing w:before="60" w:after="60"/>
              <w:jc w:val="both"/>
              <w:rPr>
                <w:rFonts w:cs="Arial"/>
              </w:rPr>
            </w:pPr>
            <w:r>
              <w:rPr>
                <w:rFonts w:cs="Arial"/>
              </w:rPr>
              <w:t>In contrast, infrastructure procurement documents are based on a</w:t>
            </w:r>
            <w:r w:rsidR="00DF6F4E">
              <w:rPr>
                <w:rFonts w:cs="Arial"/>
              </w:rPr>
              <w:t xml:space="preserve"> standard approach to the formatting and compilation of procurement documents </w:t>
            </w:r>
            <w:r w:rsidR="00EE266D">
              <w:rPr>
                <w:rFonts w:cs="Arial"/>
              </w:rPr>
              <w:t xml:space="preserve">used in conjunction with flexible </w:t>
            </w:r>
            <w:r>
              <w:rPr>
                <w:rFonts w:cs="Arial"/>
              </w:rPr>
              <w:t>standard conditions for the calling for an expression of interest and conditions of tender</w:t>
            </w:r>
            <w:r w:rsidR="00EE266D">
              <w:rPr>
                <w:rFonts w:cs="Arial"/>
              </w:rPr>
              <w:t xml:space="preserve"> and a</w:t>
            </w:r>
            <w:r>
              <w:rPr>
                <w:rFonts w:cs="Arial"/>
              </w:rPr>
              <w:t xml:space="preserve"> standard form of contract </w:t>
            </w:r>
            <w:r w:rsidR="00EE266D">
              <w:rPr>
                <w:rFonts w:cs="Arial"/>
              </w:rPr>
              <w:t>selected from a prescribed list</w:t>
            </w:r>
            <w:r w:rsidR="00DF6F4E">
              <w:rPr>
                <w:rFonts w:cs="Arial"/>
              </w:rPr>
              <w:t xml:space="preserve">. These standard forms of contract </w:t>
            </w:r>
            <w:r>
              <w:rPr>
                <w:rFonts w:cs="Arial"/>
              </w:rPr>
              <w:t>permit different allocations of risk to the parties to a contract</w:t>
            </w:r>
            <w:r w:rsidR="00EE266D">
              <w:rPr>
                <w:rFonts w:cs="Arial"/>
              </w:rPr>
              <w:t xml:space="preserve"> and </w:t>
            </w:r>
            <w:r w:rsidR="001C6073">
              <w:rPr>
                <w:rFonts w:cs="Arial"/>
              </w:rPr>
              <w:t xml:space="preserve">a </w:t>
            </w:r>
            <w:r w:rsidR="006A64DC">
              <w:rPr>
                <w:rFonts w:cs="Arial"/>
              </w:rPr>
              <w:t>wide range of</w:t>
            </w:r>
            <w:r w:rsidR="00EE266D">
              <w:rPr>
                <w:rFonts w:cs="Arial"/>
              </w:rPr>
              <w:t xml:space="preserve"> pricing strategies </w:t>
            </w:r>
            <w:r w:rsidR="006A64DC">
              <w:rPr>
                <w:rFonts w:cs="Arial"/>
              </w:rPr>
              <w:t>to be pursued</w:t>
            </w:r>
            <w:r>
              <w:rPr>
                <w:rFonts w:cs="Arial"/>
              </w:rPr>
              <w:t>.</w:t>
            </w:r>
            <w:r w:rsidR="00EE266D">
              <w:rPr>
                <w:rFonts w:cs="Arial"/>
              </w:rPr>
              <w:t xml:space="preserve"> This </w:t>
            </w:r>
            <w:r w:rsidR="006A64DC">
              <w:rPr>
                <w:rFonts w:cs="Arial"/>
              </w:rPr>
              <w:t xml:space="preserve">approach to procurement documentation </w:t>
            </w:r>
            <w:r w:rsidR="00EE266D">
              <w:rPr>
                <w:rFonts w:cs="Arial"/>
              </w:rPr>
              <w:t xml:space="preserve">enables procurement strategy and tactics to be </w:t>
            </w:r>
            <w:r w:rsidR="001C6073">
              <w:rPr>
                <w:rFonts w:cs="Arial"/>
              </w:rPr>
              <w:t xml:space="preserve">exercised </w:t>
            </w:r>
            <w:r w:rsidR="00DF6F4E">
              <w:rPr>
                <w:rFonts w:cs="Arial"/>
              </w:rPr>
              <w:t xml:space="preserve">both in the awarding and in the performance of a contact </w:t>
            </w:r>
            <w:r w:rsidR="00EE266D">
              <w:rPr>
                <w:rFonts w:cs="Arial"/>
              </w:rPr>
              <w:t xml:space="preserve">in order to </w:t>
            </w:r>
            <w:r w:rsidR="006A64DC">
              <w:rPr>
                <w:rFonts w:cs="Arial"/>
              </w:rPr>
              <w:t xml:space="preserve">realise </w:t>
            </w:r>
            <w:r w:rsidR="00EE266D">
              <w:rPr>
                <w:rFonts w:cs="Arial"/>
              </w:rPr>
              <w:t>best value for money outcomes</w:t>
            </w:r>
            <w:r w:rsidR="00DF6F4E">
              <w:rPr>
                <w:rFonts w:cs="Arial"/>
              </w:rPr>
              <w:t>.</w:t>
            </w:r>
            <w:r w:rsidR="00EE266D">
              <w:rPr>
                <w:rFonts w:cs="Arial"/>
              </w:rPr>
              <w:t xml:space="preserve"> Very seldom are </w:t>
            </w:r>
            <w:r w:rsidR="006A64DC">
              <w:rPr>
                <w:rFonts w:cs="Arial"/>
              </w:rPr>
              <w:t xml:space="preserve">material </w:t>
            </w:r>
            <w:r w:rsidR="00EE266D">
              <w:rPr>
                <w:rFonts w:cs="Arial"/>
              </w:rPr>
              <w:t>changes made in the draft contract which is issued to tenderers during the process of offer and acceptance</w:t>
            </w:r>
            <w:r w:rsidR="006A64DC">
              <w:rPr>
                <w:rFonts w:cs="Arial"/>
              </w:rPr>
              <w:t xml:space="preserve"> as the offer is based on the selected allocation of risks and pricing strategies. </w:t>
            </w:r>
            <w:r w:rsidR="00EE266D">
              <w:rPr>
                <w:rFonts w:cs="Arial"/>
              </w:rPr>
              <w:t xml:space="preserve"> </w:t>
            </w:r>
          </w:p>
          <w:p w:rsidR="00656CFD" w:rsidRDefault="00656CFD" w:rsidP="00972C4E">
            <w:pPr>
              <w:autoSpaceDE w:val="0"/>
              <w:autoSpaceDN w:val="0"/>
              <w:adjustRightInd w:val="0"/>
              <w:spacing w:before="60" w:after="60"/>
              <w:jc w:val="both"/>
              <w:rPr>
                <w:rFonts w:cs="Arial"/>
              </w:rPr>
            </w:pPr>
          </w:p>
          <w:p w:rsidR="00E45D78" w:rsidRDefault="006A64DC" w:rsidP="00972C4E">
            <w:pPr>
              <w:autoSpaceDE w:val="0"/>
              <w:autoSpaceDN w:val="0"/>
              <w:adjustRightInd w:val="0"/>
              <w:spacing w:before="60" w:after="60"/>
              <w:jc w:val="both"/>
              <w:rPr>
                <w:rFonts w:cs="Arial"/>
              </w:rPr>
            </w:pPr>
            <w:r>
              <w:rPr>
                <w:rFonts w:cs="Arial"/>
              </w:rPr>
              <w:t xml:space="preserve">There are accordingly significant differences in the approach to bid specification and bid evaluation committees </w:t>
            </w:r>
            <w:r w:rsidR="001C6073">
              <w:rPr>
                <w:rFonts w:cs="Arial"/>
              </w:rPr>
              <w:t>between the SCM system for general goods and servic</w:t>
            </w:r>
            <w:r w:rsidR="00D8653C">
              <w:rPr>
                <w:rFonts w:cs="Arial"/>
              </w:rPr>
              <w:t>es and that for infrastructure</w:t>
            </w:r>
            <w:r w:rsidR="001C6073">
              <w:rPr>
                <w:rFonts w:cs="Arial"/>
              </w:rPr>
              <w:t xml:space="preserve"> as </w:t>
            </w:r>
            <w:r>
              <w:rPr>
                <w:rFonts w:cs="Arial"/>
              </w:rPr>
              <w:t xml:space="preserve">a </w:t>
            </w:r>
            <w:r w:rsidR="001C6073">
              <w:rPr>
                <w:rFonts w:cs="Arial"/>
              </w:rPr>
              <w:t xml:space="preserve">very </w:t>
            </w:r>
            <w:r>
              <w:rPr>
                <w:rFonts w:cs="Arial"/>
              </w:rPr>
              <w:t xml:space="preserve">different skills sets </w:t>
            </w:r>
            <w:r w:rsidR="001C6073">
              <w:rPr>
                <w:rFonts w:cs="Arial"/>
              </w:rPr>
              <w:t xml:space="preserve">coupled with </w:t>
            </w:r>
            <w:r>
              <w:rPr>
                <w:rFonts w:cs="Arial"/>
              </w:rPr>
              <w:t>contextual knowledge is required</w:t>
            </w:r>
            <w:r w:rsidR="001C6073">
              <w:rPr>
                <w:rFonts w:cs="Arial"/>
              </w:rPr>
              <w:t xml:space="preserve">. </w:t>
            </w:r>
            <w:r>
              <w:rPr>
                <w:rFonts w:cs="Arial"/>
              </w:rPr>
              <w:t xml:space="preserve"> </w:t>
            </w:r>
            <w:r w:rsidR="001C6073">
              <w:rPr>
                <w:rFonts w:cs="Arial"/>
              </w:rPr>
              <w:t xml:space="preserve">On the other hand, the bid adjudication committee is a governance committee which can deal with submissions emanating from both supply chains. </w:t>
            </w:r>
            <w:r w:rsidR="00621230">
              <w:rPr>
                <w:rFonts w:cs="Arial"/>
              </w:rPr>
              <w:t xml:space="preserve">(In any event, in most of the smaller organisations, the membership of this </w:t>
            </w:r>
            <w:r w:rsidR="00621230">
              <w:rPr>
                <w:rFonts w:cs="Arial"/>
              </w:rPr>
              <w:lastRenderedPageBreak/>
              <w:t xml:space="preserve">committee would probably not differ significantly if separate bid adjudication committees are established for the different supply chains.)  </w:t>
            </w:r>
          </w:p>
          <w:p w:rsidR="00E45D78" w:rsidRDefault="00E45D78" w:rsidP="00972C4E">
            <w:pPr>
              <w:autoSpaceDE w:val="0"/>
              <w:autoSpaceDN w:val="0"/>
              <w:adjustRightInd w:val="0"/>
              <w:spacing w:before="60" w:after="60"/>
              <w:jc w:val="both"/>
              <w:rPr>
                <w:rFonts w:cs="Arial"/>
              </w:rPr>
            </w:pPr>
          </w:p>
          <w:p w:rsidR="00656CFD" w:rsidRDefault="00621230" w:rsidP="00972C4E">
            <w:pPr>
              <w:autoSpaceDE w:val="0"/>
              <w:autoSpaceDN w:val="0"/>
              <w:adjustRightInd w:val="0"/>
              <w:spacing w:before="60" w:after="60"/>
              <w:jc w:val="both"/>
              <w:rPr>
                <w:rFonts w:cs="Arial"/>
              </w:rPr>
            </w:pPr>
            <w:r>
              <w:rPr>
                <w:rFonts w:cs="Arial"/>
              </w:rPr>
              <w:t xml:space="preserve">In order to distinguish between committees used in the </w:t>
            </w:r>
            <w:r w:rsidR="00E45D78">
              <w:rPr>
                <w:rFonts w:cs="Arial"/>
              </w:rPr>
              <w:t xml:space="preserve">two supply chain management systems, the terms procurement documentation, evaluation and tender committee are used in this document for the corresponding bid specification, bid evaluation and bid adjudication committees referred to in </w:t>
            </w:r>
            <w:r w:rsidR="002E5B8F">
              <w:rPr>
                <w:rFonts w:cs="Arial"/>
              </w:rPr>
              <w:t>Treasury Regulations.</w:t>
            </w:r>
            <w:r w:rsidR="00E45D78">
              <w:rPr>
                <w:rFonts w:cs="Arial"/>
              </w:rPr>
              <w:t xml:space="preserve">  </w:t>
            </w:r>
          </w:p>
          <w:p w:rsidR="00656CFD" w:rsidRDefault="00656CFD" w:rsidP="00972C4E">
            <w:pPr>
              <w:autoSpaceDE w:val="0"/>
              <w:autoSpaceDN w:val="0"/>
              <w:adjustRightInd w:val="0"/>
              <w:spacing w:before="60" w:after="60"/>
              <w:jc w:val="both"/>
              <w:rPr>
                <w:rFonts w:cs="Arial"/>
              </w:rPr>
            </w:pPr>
          </w:p>
          <w:p w:rsidR="00672338" w:rsidRDefault="00672338" w:rsidP="00672338">
            <w:pPr>
              <w:spacing w:before="60" w:after="60"/>
              <w:jc w:val="both"/>
            </w:pPr>
            <w:r>
              <w:t xml:space="preserve">All text in square brackets needs to be populated with the correct data. All footnotes need to be deleted following the completion of the document. </w:t>
            </w:r>
          </w:p>
          <w:p w:rsidR="00672338" w:rsidRDefault="00672338" w:rsidP="00672338">
            <w:pPr>
              <w:spacing w:before="60" w:after="60"/>
              <w:jc w:val="both"/>
            </w:pPr>
          </w:p>
          <w:p w:rsidR="008B5E32" w:rsidRDefault="00915DDD" w:rsidP="00972C4E">
            <w:pPr>
              <w:spacing w:before="60" w:after="60"/>
              <w:jc w:val="both"/>
            </w:pPr>
            <w:r>
              <w:t>Those responsible for putting in place the</w:t>
            </w:r>
            <w:r w:rsidR="00972C4E">
              <w:t xml:space="preserve"> institution’s policy </w:t>
            </w:r>
            <w:r>
              <w:t xml:space="preserve">need to review this model </w:t>
            </w:r>
            <w:r w:rsidR="00E45D78">
              <w:t xml:space="preserve">policy </w:t>
            </w:r>
            <w:r w:rsidR="009932BD">
              <w:t>to ensure that it meets the needs of the institution and adapt it as necessary</w:t>
            </w:r>
            <w:r w:rsidR="00E45D78">
              <w:t xml:space="preserve"> so that the policies for both supply chain management systems are aligned. </w:t>
            </w:r>
          </w:p>
          <w:p w:rsidR="003A676E" w:rsidRDefault="003A676E" w:rsidP="00EE4A09">
            <w:pPr>
              <w:spacing w:before="60" w:after="60"/>
              <w:jc w:val="both"/>
            </w:pPr>
          </w:p>
          <w:p w:rsidR="003A676E" w:rsidRDefault="003A676E" w:rsidP="00672338">
            <w:pPr>
              <w:ind w:left="57" w:right="57"/>
              <w:jc w:val="both"/>
            </w:pPr>
            <w:r>
              <w:t xml:space="preserve">Drafter of the policy need to be aware of the hierarchy of documents. </w:t>
            </w:r>
            <w:r w:rsidRPr="003A676E">
              <w:t xml:space="preserve">In the event of any inconsistency between Regulations, National Treasury instructions, provincial treasury instructions, institutional instructions and standard operating procedures, the </w:t>
            </w:r>
            <w:r w:rsidR="00672338">
              <w:t xml:space="preserve">following </w:t>
            </w:r>
            <w:r w:rsidRPr="003A676E">
              <w:t>hierarchal order a</w:t>
            </w:r>
            <w:r w:rsidR="00672338">
              <w:t>pplies:</w:t>
            </w:r>
          </w:p>
          <w:p w:rsidR="00672338" w:rsidRPr="003A676E" w:rsidRDefault="00672338" w:rsidP="003A676E">
            <w:pPr>
              <w:ind w:left="57" w:right="57"/>
            </w:pPr>
          </w:p>
          <w:p w:rsidR="003A676E" w:rsidRPr="003A676E" w:rsidRDefault="003A676E" w:rsidP="00875529">
            <w:pPr>
              <w:pStyle w:val="ListParagraph"/>
              <w:numPr>
                <w:ilvl w:val="1"/>
                <w:numId w:val="41"/>
              </w:numPr>
              <w:ind w:left="454" w:right="57" w:hanging="454"/>
            </w:pPr>
            <w:r w:rsidRPr="003A676E">
              <w:t>Regulations;</w:t>
            </w:r>
          </w:p>
          <w:p w:rsidR="003A676E" w:rsidRPr="003A676E" w:rsidRDefault="003A676E" w:rsidP="00875529">
            <w:pPr>
              <w:pStyle w:val="ListParagraph"/>
              <w:numPr>
                <w:ilvl w:val="1"/>
                <w:numId w:val="41"/>
              </w:numPr>
              <w:ind w:left="454" w:right="57" w:hanging="454"/>
            </w:pPr>
            <w:r w:rsidRPr="003A676E">
              <w:t>the National Treasury instructions;</w:t>
            </w:r>
          </w:p>
          <w:p w:rsidR="003A676E" w:rsidRPr="003A676E" w:rsidRDefault="003A676E" w:rsidP="00875529">
            <w:pPr>
              <w:pStyle w:val="ListParagraph"/>
              <w:numPr>
                <w:ilvl w:val="1"/>
                <w:numId w:val="41"/>
              </w:numPr>
              <w:ind w:left="454" w:right="57" w:hanging="454"/>
            </w:pPr>
            <w:r w:rsidRPr="003A676E">
              <w:t>the provincial treasury instructions;</w:t>
            </w:r>
          </w:p>
          <w:p w:rsidR="003A676E" w:rsidRPr="003A676E" w:rsidRDefault="003A676E" w:rsidP="00875529">
            <w:pPr>
              <w:pStyle w:val="ListParagraph"/>
              <w:numPr>
                <w:ilvl w:val="1"/>
                <w:numId w:val="41"/>
              </w:numPr>
              <w:ind w:left="454" w:right="57" w:hanging="454"/>
            </w:pPr>
            <w:r w:rsidRPr="003A676E">
              <w:t>the institutional instructions; and</w:t>
            </w:r>
          </w:p>
          <w:p w:rsidR="003A676E" w:rsidRPr="003A676E" w:rsidRDefault="003A676E" w:rsidP="00875529">
            <w:pPr>
              <w:pStyle w:val="ListParagraph"/>
              <w:numPr>
                <w:ilvl w:val="1"/>
                <w:numId w:val="41"/>
              </w:numPr>
              <w:ind w:left="454" w:right="57" w:hanging="454"/>
            </w:pPr>
            <w:r w:rsidRPr="003A676E">
              <w:t>the standard operating procedures.</w:t>
            </w:r>
          </w:p>
          <w:p w:rsidR="003A676E" w:rsidRDefault="003A676E" w:rsidP="003A676E">
            <w:pPr>
              <w:spacing w:before="60" w:after="60"/>
              <w:jc w:val="both"/>
            </w:pPr>
          </w:p>
          <w:p w:rsidR="003A676E" w:rsidRDefault="003A676E" w:rsidP="00672338">
            <w:pPr>
              <w:spacing w:before="60" w:after="60"/>
              <w:jc w:val="both"/>
            </w:pPr>
            <w:r>
              <w:t>All regulations, National Treasury Instructions, institutional instructions and standard operating procedures apply only to the extent of their consistency with the Public Finance Management Act.</w:t>
            </w:r>
          </w:p>
          <w:p w:rsidR="00B168E4" w:rsidRPr="002E5B8F" w:rsidRDefault="00B168E4" w:rsidP="00672338">
            <w:pPr>
              <w:spacing w:before="60" w:after="60"/>
              <w:jc w:val="both"/>
            </w:pPr>
          </w:p>
        </w:tc>
      </w:tr>
    </w:tbl>
    <w:p w:rsidR="00EE4A09" w:rsidRDefault="00EE4A09" w:rsidP="000B5DE4">
      <w:pPr>
        <w:rPr>
          <w:szCs w:val="16"/>
        </w:rPr>
        <w:sectPr w:rsidR="00EE4A09" w:rsidSect="00667092">
          <w:footerReference w:type="even" r:id="rId10"/>
          <w:footerReference w:type="default" r:id="rId11"/>
          <w:footerReference w:type="first" r:id="rId12"/>
          <w:pgSz w:w="11907" w:h="16840" w:code="9"/>
          <w:pgMar w:top="1440" w:right="1361" w:bottom="1440" w:left="1361" w:header="709" w:footer="709" w:gutter="0"/>
          <w:pgNumType w:fmt="lowerRoman" w:start="1"/>
          <w:cols w:space="708"/>
          <w:docGrid w:linePitch="360"/>
        </w:sectPr>
      </w:pPr>
    </w:p>
    <w:p w:rsidR="00806E10" w:rsidRDefault="00806E10" w:rsidP="00806E10">
      <w:pPr>
        <w:rPr>
          <w:rFonts w:cs="Arial"/>
          <w:b/>
          <w:sz w:val="24"/>
          <w:szCs w:val="24"/>
        </w:rPr>
      </w:pPr>
      <w:r>
        <w:rPr>
          <w:rFonts w:cs="Arial"/>
          <w:b/>
          <w:sz w:val="24"/>
          <w:szCs w:val="24"/>
        </w:rPr>
        <w:lastRenderedPageBreak/>
        <w:t>Preface</w:t>
      </w:r>
    </w:p>
    <w:p w:rsidR="00806E10" w:rsidRDefault="00806E10" w:rsidP="00806E10">
      <w:pPr>
        <w:rPr>
          <w:rFonts w:cs="Arial"/>
          <w:b/>
          <w:sz w:val="24"/>
          <w:szCs w:val="24"/>
        </w:rPr>
      </w:pPr>
    </w:p>
    <w:p w:rsidR="00806E10" w:rsidRDefault="00806E10" w:rsidP="00806E10">
      <w:pPr>
        <w:jc w:val="both"/>
        <w:rPr>
          <w:rFonts w:cs="Arial"/>
        </w:rPr>
      </w:pPr>
      <w:bookmarkStart w:id="1" w:name="_Toc206837787"/>
      <w:r>
        <w:rPr>
          <w:rFonts w:cs="Arial"/>
        </w:rPr>
        <w:t>Public pr</w:t>
      </w:r>
      <w:r w:rsidRPr="00DF2EF3">
        <w:rPr>
          <w:rFonts w:cs="Arial"/>
        </w:rPr>
        <w:t xml:space="preserve">ocurement that is unrelated to </w:t>
      </w:r>
      <w:r>
        <w:rPr>
          <w:rFonts w:cs="Arial"/>
        </w:rPr>
        <w:t>infrastructure delivery typically relates to g</w:t>
      </w:r>
      <w:r w:rsidRPr="00DF2EF3">
        <w:rPr>
          <w:rFonts w:cs="Arial"/>
        </w:rPr>
        <w:t xml:space="preserve">oods and services that are standard, well-defined and </w:t>
      </w:r>
      <w:r>
        <w:rPr>
          <w:rFonts w:cs="Arial"/>
        </w:rPr>
        <w:t xml:space="preserve">readily </w:t>
      </w:r>
      <w:r w:rsidRPr="00DF2EF3">
        <w:rPr>
          <w:rFonts w:cs="Arial"/>
        </w:rPr>
        <w:t>scoped</w:t>
      </w:r>
      <w:r>
        <w:rPr>
          <w:rFonts w:cs="Arial"/>
        </w:rPr>
        <w:t xml:space="preserve"> and specified</w:t>
      </w:r>
      <w:r w:rsidRPr="00DF2EF3">
        <w:rPr>
          <w:rFonts w:cs="Arial"/>
        </w:rPr>
        <w:t xml:space="preserve">. Once purchased, goods invariably need to be taken into storage prior to being issued to employees. Services most often involve routine, repetitive services with well understood interim and final deliverables which do not require </w:t>
      </w:r>
      <w:r>
        <w:rPr>
          <w:rFonts w:cs="Arial"/>
        </w:rPr>
        <w:t xml:space="preserve">strategic inputs or require decisions to be made </w:t>
      </w:r>
      <w:r w:rsidRPr="00DF2EF3">
        <w:rPr>
          <w:rFonts w:cs="Arial"/>
        </w:rPr>
        <w:t>regarding the fitness for purpose of the service outputs</w:t>
      </w:r>
      <w:r>
        <w:rPr>
          <w:rFonts w:cs="Arial"/>
        </w:rPr>
        <w:t xml:space="preserve">. </w:t>
      </w:r>
    </w:p>
    <w:p w:rsidR="00806E10" w:rsidRDefault="00806E10" w:rsidP="00806E10">
      <w:pPr>
        <w:jc w:val="both"/>
        <w:rPr>
          <w:rFonts w:cs="Arial"/>
        </w:rPr>
      </w:pPr>
      <w:r>
        <w:rPr>
          <w:rFonts w:cs="Arial"/>
          <w:noProof/>
          <w:lang w:val="en-ZA" w:eastAsia="en-ZA"/>
        </w:rPr>
        <mc:AlternateContent>
          <mc:Choice Requires="wpc">
            <w:drawing>
              <wp:inline distT="0" distB="0" distL="0" distR="0" wp14:anchorId="48B52A14" wp14:editId="691C170E">
                <wp:extent cx="5867400" cy="439102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8" name="Group 88"/>
                        <wpg:cNvGrpSpPr/>
                        <wpg:grpSpPr>
                          <a:xfrm>
                            <a:off x="180000" y="180000"/>
                            <a:ext cx="5639775" cy="4125300"/>
                            <a:chOff x="0" y="0"/>
                            <a:chExt cx="4839419" cy="3428914"/>
                          </a:xfrm>
                        </wpg:grpSpPr>
                        <wpg:grpSp>
                          <wpg:cNvPr id="89" name="Group 89"/>
                          <wpg:cNvGrpSpPr/>
                          <wpg:grpSpPr>
                            <a:xfrm>
                              <a:off x="0" y="0"/>
                              <a:ext cx="4839419" cy="3428914"/>
                              <a:chOff x="0" y="0"/>
                              <a:chExt cx="4839419" cy="3428914"/>
                            </a:xfrm>
                          </wpg:grpSpPr>
                          <wps:wsp>
                            <wps:cNvPr id="109" name="Rectangle 109"/>
                            <wps:cNvSpPr/>
                            <wps:spPr>
                              <a:xfrm>
                                <a:off x="0" y="0"/>
                                <a:ext cx="4839419" cy="3428902"/>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0" name="Group 110"/>
                            <wpg:cNvGrpSpPr/>
                            <wpg:grpSpPr>
                              <a:xfrm>
                                <a:off x="0" y="86262"/>
                                <a:ext cx="2255225" cy="3342652"/>
                                <a:chOff x="0" y="86262"/>
                                <a:chExt cx="2255225" cy="3342652"/>
                              </a:xfrm>
                            </wpg:grpSpPr>
                            <wps:wsp>
                              <wps:cNvPr id="111" name="Rectangle 111"/>
                              <wps:cNvSpPr>
                                <a:spLocks noChangeArrowheads="1"/>
                              </wps:cNvSpPr>
                              <wps:spPr bwMode="auto">
                                <a:xfrm>
                                  <a:off x="58805" y="86262"/>
                                  <a:ext cx="972525" cy="2724651"/>
                                </a:xfrm>
                                <a:prstGeom prst="rect">
                                  <a:avLst/>
                                </a:prstGeom>
                                <a:pattFill prst="wave">
                                  <a:fgClr>
                                    <a:schemeClr val="bg1">
                                      <a:lumMod val="75000"/>
                                    </a:schemeClr>
                                  </a:fgClr>
                                  <a:bgClr>
                                    <a:schemeClr val="bg1"/>
                                  </a:bgClr>
                                </a:pattFill>
                                <a:ln w="25400">
                                  <a:solidFill>
                                    <a:schemeClr val="tx1">
                                      <a:lumMod val="75000"/>
                                      <a:lumOff val="25000"/>
                                    </a:schemeClr>
                                  </a:solidFill>
                                  <a:miter lim="800000"/>
                                  <a:headEnd/>
                                  <a:tailEnd/>
                                </a:ln>
                              </wps:spPr>
                              <wps:bodyPr rot="0" vert="horz" wrap="square" lIns="91440" tIns="45720" rIns="91440" bIns="45720" anchor="ctr" anchorCtr="0" upright="1">
                                <a:noAutofit/>
                              </wps:bodyPr>
                            </wps:wsp>
                            <wps:wsp>
                              <wps:cNvPr id="112" name="Rectangle 112"/>
                              <wps:cNvSpPr>
                                <a:spLocks noChangeArrowheads="1"/>
                              </wps:cNvSpPr>
                              <wps:spPr bwMode="auto">
                                <a:xfrm>
                                  <a:off x="430280" y="579669"/>
                                  <a:ext cx="191475" cy="2022180"/>
                                </a:xfrm>
                                <a:prstGeom prst="rect">
                                  <a:avLst/>
                                </a:prstGeom>
                                <a:solidFill>
                                  <a:schemeClr val="bg1">
                                    <a:lumMod val="85000"/>
                                    <a:lumOff val="0"/>
                                  </a:schemeClr>
                                </a:solidFill>
                                <a:ln w="25400">
                                  <a:solidFill>
                                    <a:srgbClr val="000000"/>
                                  </a:solidFill>
                                  <a:miter lim="800000"/>
                                  <a:headEnd/>
                                  <a:tailEnd/>
                                </a:ln>
                              </wps:spPr>
                              <wps:bodyPr rot="0" vert="horz" wrap="square" lIns="91440" tIns="45720" rIns="91440" bIns="45720" anchor="ctr" anchorCtr="0" upright="1">
                                <a:noAutofit/>
                              </wps:bodyPr>
                            </wps:wsp>
                            <wps:wsp>
                              <wps:cNvPr id="113" name="Text Box 4"/>
                              <wps:cNvSpPr txBox="1">
                                <a:spLocks noChangeArrowheads="1"/>
                              </wps:cNvSpPr>
                              <wps:spPr bwMode="auto">
                                <a:xfrm>
                                  <a:off x="107700" y="333923"/>
                                  <a:ext cx="856955" cy="324825"/>
                                </a:xfrm>
                                <a:prstGeom prst="rect">
                                  <a:avLst/>
                                </a:prstGeom>
                                <a:solidFill>
                                  <a:schemeClr val="accent4">
                                    <a:lumMod val="20000"/>
                                    <a:lumOff val="80000"/>
                                  </a:schemeClr>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wps:txbx>
                              <wps:bodyPr rot="0" vert="horz" wrap="square" lIns="91440" tIns="45720" rIns="91440" bIns="45720" anchor="t" anchorCtr="0" upright="1">
                                <a:noAutofit/>
                              </wps:bodyPr>
                            </wps:wsp>
                            <wps:wsp>
                              <wps:cNvPr id="114" name="Text Box 4"/>
                              <wps:cNvSpPr txBox="1">
                                <a:spLocks noChangeArrowheads="1"/>
                              </wps:cNvSpPr>
                              <wps:spPr bwMode="auto">
                                <a:xfrm>
                                  <a:off x="107700" y="732703"/>
                                  <a:ext cx="857590" cy="211795"/>
                                </a:xfrm>
                                <a:prstGeom prst="rect">
                                  <a:avLst/>
                                </a:prstGeom>
                                <a:solidFill>
                                  <a:schemeClr val="accent4">
                                    <a:lumMod val="40000"/>
                                    <a:lumOff val="60000"/>
                                  </a:schemeClr>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Sourcing</w:t>
                                    </w:r>
                                  </w:p>
                                </w:txbxContent>
                              </wps:txbx>
                              <wps:bodyPr rot="0" vert="horz" wrap="square" lIns="91440" tIns="45720" rIns="91440" bIns="45720" anchor="t" anchorCtr="0" upright="1">
                                <a:noAutofit/>
                              </wps:bodyPr>
                            </wps:wsp>
                            <wps:wsp>
                              <wps:cNvPr id="115" name="Text Box 4"/>
                              <wps:cNvSpPr txBox="1">
                                <a:spLocks noChangeArrowheads="1"/>
                              </wps:cNvSpPr>
                              <wps:spPr bwMode="auto">
                                <a:xfrm>
                                  <a:off x="108273" y="1063538"/>
                                  <a:ext cx="857017" cy="233385"/>
                                </a:xfrm>
                                <a:prstGeom prst="rect">
                                  <a:avLst/>
                                </a:prstGeom>
                                <a:solidFill>
                                  <a:schemeClr val="accent4">
                                    <a:lumMod val="60000"/>
                                    <a:lumOff val="40000"/>
                                  </a:schemeClr>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000000"/>
                                        <w:sz w:val="18"/>
                                        <w:szCs w:val="18"/>
                                      </w:rPr>
                                      <w:t>Purchasing</w:t>
                                    </w:r>
                                  </w:p>
                                </w:txbxContent>
                              </wps:txbx>
                              <wps:bodyPr rot="0" vert="horz" wrap="square" lIns="91440" tIns="45720" rIns="91440" bIns="45720" anchor="t" anchorCtr="0" upright="1">
                                <a:noAutofit/>
                              </wps:bodyPr>
                            </wps:wsp>
                            <wps:wsp>
                              <wps:cNvPr id="116" name="Text Box 4"/>
                              <wps:cNvSpPr txBox="1">
                                <a:spLocks noChangeArrowheads="1"/>
                              </wps:cNvSpPr>
                              <wps:spPr bwMode="auto">
                                <a:xfrm>
                                  <a:off x="108273" y="1410248"/>
                                  <a:ext cx="857590" cy="343875"/>
                                </a:xfrm>
                                <a:prstGeom prst="rect">
                                  <a:avLst/>
                                </a:prstGeom>
                                <a:solidFill>
                                  <a:schemeClr val="accent4"/>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806000"/>
                                        <w:sz w:val="18"/>
                                        <w:szCs w:val="18"/>
                                      </w:rPr>
                                      <w:t>Receipt of goods</w:t>
                                    </w:r>
                                  </w:p>
                                </w:txbxContent>
                              </wps:txbx>
                              <wps:bodyPr rot="0" vert="horz" wrap="square" lIns="91440" tIns="45720" rIns="91440" bIns="45720" anchor="t" anchorCtr="0" upright="1">
                                <a:noAutofit/>
                              </wps:bodyPr>
                            </wps:wsp>
                            <wps:wsp>
                              <wps:cNvPr id="117" name="Text Box 4"/>
                              <wps:cNvSpPr txBox="1">
                                <a:spLocks noChangeArrowheads="1"/>
                              </wps:cNvSpPr>
                              <wps:spPr bwMode="auto">
                                <a:xfrm>
                                  <a:off x="108273" y="1837604"/>
                                  <a:ext cx="857590" cy="326094"/>
                                </a:xfrm>
                                <a:prstGeom prst="rect">
                                  <a:avLst/>
                                </a:prstGeom>
                                <a:solidFill>
                                  <a:schemeClr val="accent4">
                                    <a:lumMod val="75000"/>
                                  </a:schemeClr>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FFFFFF"/>
                                        <w:sz w:val="18"/>
                                        <w:szCs w:val="18"/>
                                      </w:rPr>
                                      <w:t>Storage of goods</w:t>
                                    </w:r>
                                  </w:p>
                                </w:txbxContent>
                              </wps:txbx>
                              <wps:bodyPr rot="0" vert="horz" wrap="square" lIns="91440" tIns="45720" rIns="91440" bIns="45720" anchor="t" anchorCtr="0" upright="1">
                                <a:noAutofit/>
                              </wps:bodyPr>
                            </wps:wsp>
                            <wps:wsp>
                              <wps:cNvPr id="118" name="Text Box 4"/>
                              <wps:cNvSpPr txBox="1">
                                <a:spLocks noChangeArrowheads="1"/>
                              </wps:cNvSpPr>
                              <wps:spPr bwMode="auto">
                                <a:xfrm>
                                  <a:off x="108273" y="2237653"/>
                                  <a:ext cx="858163" cy="488020"/>
                                </a:xfrm>
                                <a:prstGeom prst="rect">
                                  <a:avLst/>
                                </a:prstGeom>
                                <a:solidFill>
                                  <a:schemeClr val="accent4">
                                    <a:lumMod val="50000"/>
                                  </a:schemeClr>
                                </a:solidFill>
                                <a:ln>
                                  <a:noFill/>
                                </a:ln>
                                <a:extLst/>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FFFFFF"/>
                                        <w:sz w:val="18"/>
                                        <w:szCs w:val="18"/>
                                      </w:rPr>
                                      <w:t>Issuing of goods to employees</w:t>
                                    </w:r>
                                  </w:p>
                                </w:txbxContent>
                              </wps:txbx>
                              <wps:bodyPr rot="0" vert="horz" wrap="square" lIns="91440" tIns="45720" rIns="91440" bIns="45720" anchor="t" anchorCtr="0" upright="1">
                                <a:noAutofit/>
                              </wps:bodyPr>
                            </wps:wsp>
                            <wps:wsp>
                              <wps:cNvPr id="119" name="Text Box 5"/>
                              <wps:cNvSpPr txBox="1">
                                <a:spLocks noChangeArrowheads="1"/>
                              </wps:cNvSpPr>
                              <wps:spPr bwMode="auto">
                                <a:xfrm>
                                  <a:off x="58805" y="86263"/>
                                  <a:ext cx="907631"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71EA" w:rsidRPr="00EA1D89" w:rsidRDefault="009071EA" w:rsidP="00806E10">
                                    <w:pPr>
                                      <w:pStyle w:val="NormalWeb"/>
                                      <w:spacing w:before="0" w:beforeAutospacing="0" w:after="0" w:afterAutospacing="0"/>
                                      <w:jc w:val="both"/>
                                      <w:rPr>
                                        <w:sz w:val="18"/>
                                        <w:szCs w:val="18"/>
                                      </w:rPr>
                                    </w:pPr>
                                    <w:r w:rsidRPr="00EA1D89">
                                      <w:rPr>
                                        <w:rFonts w:eastAsia="Calibri" w:cs="Arial"/>
                                        <w:b/>
                                        <w:bCs/>
                                        <w:sz w:val="18"/>
                                        <w:szCs w:val="18"/>
                                      </w:rPr>
                                      <w:t>General goods</w:t>
                                    </w:r>
                                  </w:p>
                                </w:txbxContent>
                              </wps:txbx>
                              <wps:bodyPr rot="0" vert="horz" wrap="square" lIns="91440" tIns="45720" rIns="91440" bIns="45720" anchor="t" anchorCtr="0" upright="1">
                                <a:noAutofit/>
                              </wps:bodyPr>
                            </wps:wsp>
                            <wps:wsp>
                              <wps:cNvPr id="120" name="Text Box 7"/>
                              <wps:cNvSpPr txBox="1">
                                <a:spLocks noChangeArrowheads="1"/>
                              </wps:cNvSpPr>
                              <wps:spPr bwMode="auto">
                                <a:xfrm>
                                  <a:off x="1131275" y="2362162"/>
                                  <a:ext cx="1123950" cy="566420"/>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cs="Arial"/>
                                        <w:i/>
                                        <w:iCs/>
                                        <w:sz w:val="18"/>
                                        <w:szCs w:val="18"/>
                                        <w:lang w:val="en-GB"/>
                                      </w:rPr>
                                      <w:t>Standard, well defined and scoped and specified services</w:t>
                                    </w:r>
                                  </w:p>
                                </w:txbxContent>
                              </wps:txbx>
                              <wps:bodyPr rot="0" vert="horz" wrap="square" lIns="91440" tIns="45720" rIns="91440" bIns="45720" anchor="t" anchorCtr="0" upright="1">
                                <a:noAutofit/>
                              </wps:bodyPr>
                            </wps:wsp>
                            <wps:wsp>
                              <wps:cNvPr id="121" name="Rectangle 121"/>
                              <wps:cNvSpPr>
                                <a:spLocks noChangeArrowheads="1"/>
                              </wps:cNvSpPr>
                              <wps:spPr bwMode="auto">
                                <a:xfrm>
                                  <a:off x="1202849" y="295397"/>
                                  <a:ext cx="1052195" cy="1985394"/>
                                </a:xfrm>
                                <a:prstGeom prst="rect">
                                  <a:avLst/>
                                </a:prstGeom>
                                <a:solidFill>
                                  <a:schemeClr val="tx1"/>
                                </a:solidFill>
                                <a:ln w="25400">
                                  <a:solidFill>
                                    <a:srgbClr val="385D8A"/>
                                  </a:solidFill>
                                  <a:miter lim="800000"/>
                                  <a:headEnd/>
                                  <a:tailEnd/>
                                </a:ln>
                              </wps:spPr>
                              <wps:bodyPr rot="0" vert="horz" wrap="square" lIns="91440" tIns="45720" rIns="91440" bIns="45720" anchor="ctr" anchorCtr="0" upright="1">
                                <a:noAutofit/>
                              </wps:bodyPr>
                            </wps:wsp>
                            <wps:wsp>
                              <wps:cNvPr id="122" name="Rectangle 122"/>
                              <wps:cNvSpPr>
                                <a:spLocks noChangeArrowheads="1"/>
                              </wps:cNvSpPr>
                              <wps:spPr bwMode="auto">
                                <a:xfrm>
                                  <a:off x="1567753" y="987469"/>
                                  <a:ext cx="258445" cy="878809"/>
                                </a:xfrm>
                                <a:prstGeom prst="rect">
                                  <a:avLst/>
                                </a:prstGeom>
                                <a:solidFill>
                                  <a:schemeClr val="bg1">
                                    <a:lumMod val="85000"/>
                                    <a:lumOff val="0"/>
                                  </a:schemeClr>
                                </a:solidFill>
                                <a:ln w="25400">
                                  <a:solidFill>
                                    <a:srgbClr val="000000"/>
                                  </a:solidFill>
                                  <a:miter lim="800000"/>
                                  <a:headEnd/>
                                  <a:tailEnd/>
                                </a:ln>
                              </wps:spPr>
                              <wps:bodyPr rot="0" vert="horz" wrap="square" lIns="91440" tIns="45720" rIns="91440" bIns="45720" anchor="ctr" anchorCtr="0" upright="1">
                                <a:noAutofit/>
                              </wps:bodyPr>
                            </wps:wsp>
                            <wps:wsp>
                              <wps:cNvPr id="123" name="Text Box 4"/>
                              <wps:cNvSpPr txBox="1">
                                <a:spLocks noChangeArrowheads="1"/>
                              </wps:cNvSpPr>
                              <wps:spPr bwMode="auto">
                                <a:xfrm>
                                  <a:off x="1244305" y="791465"/>
                                  <a:ext cx="966470" cy="342265"/>
                                </a:xfrm>
                                <a:prstGeom prst="rect">
                                  <a:avLst/>
                                </a:prstGeom>
                                <a:solidFill>
                                  <a:schemeClr val="bg1"/>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wps:txbx>
                              <wps:bodyPr rot="0" vert="horz" wrap="square" lIns="91440" tIns="45720" rIns="91440" bIns="45720" anchor="t" anchorCtr="0" upright="1">
                                <a:noAutofit/>
                              </wps:bodyPr>
                            </wps:wsp>
                            <wps:wsp>
                              <wps:cNvPr id="124" name="Text Box 4"/>
                              <wps:cNvSpPr txBox="1">
                                <a:spLocks noChangeArrowheads="1"/>
                              </wps:cNvSpPr>
                              <wps:spPr bwMode="auto">
                                <a:xfrm>
                                  <a:off x="1244305" y="1232790"/>
                                  <a:ext cx="951865" cy="563244"/>
                                </a:xfrm>
                                <a:prstGeom prst="rect">
                                  <a:avLst/>
                                </a:prstGeom>
                                <a:solidFill>
                                  <a:schemeClr val="bg1">
                                    <a:lumMod val="85000"/>
                                  </a:schemeClr>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Soliciting tenders and awarding term contracts</w:t>
                                    </w:r>
                                  </w:p>
                                </w:txbxContent>
                              </wps:txbx>
                              <wps:bodyPr rot="0" vert="horz" wrap="square" lIns="91440" tIns="45720" rIns="91440" bIns="45720" anchor="t" anchorCtr="0" upright="1">
                                <a:noAutofit/>
                              </wps:bodyPr>
                            </wps:wsp>
                            <wps:wsp>
                              <wps:cNvPr id="125" name="Text Box 5"/>
                              <wps:cNvSpPr txBox="1">
                                <a:spLocks noChangeArrowheads="1"/>
                              </wps:cNvSpPr>
                              <wps:spPr bwMode="auto">
                                <a:xfrm>
                                  <a:off x="1305258" y="377945"/>
                                  <a:ext cx="90551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color w:val="FFFFFF"/>
                                        <w:sz w:val="18"/>
                                        <w:szCs w:val="18"/>
                                      </w:rPr>
                                      <w:t>General services</w:t>
                                    </w:r>
                                  </w:p>
                                </w:txbxContent>
                              </wps:txbx>
                              <wps:bodyPr rot="0" vert="horz" wrap="square" lIns="91440" tIns="45720" rIns="91440" bIns="45720" anchor="t" anchorCtr="0" upright="1">
                                <a:noAutofit/>
                              </wps:bodyPr>
                            </wps:wsp>
                            <wps:wsp>
                              <wps:cNvPr id="126" name="Text Box 4"/>
                              <wps:cNvSpPr txBox="1">
                                <a:spLocks noChangeArrowheads="1"/>
                              </wps:cNvSpPr>
                              <wps:spPr bwMode="auto">
                                <a:xfrm>
                                  <a:off x="1262235" y="1862100"/>
                                  <a:ext cx="948199" cy="339091"/>
                                </a:xfrm>
                                <a:prstGeom prst="rect">
                                  <a:avLst/>
                                </a:prstGeom>
                                <a:solidFill>
                                  <a:schemeClr val="bg1">
                                    <a:lumMod val="50000"/>
                                  </a:schemeClr>
                                </a:solidFill>
                                <a:ln w="9525">
                                  <a:solidFill>
                                    <a:srgbClr val="00B0F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FFFFFF"/>
                                        <w:sz w:val="18"/>
                                        <w:szCs w:val="18"/>
                                      </w:rPr>
                                      <w:t>Verification and payment</w:t>
                                    </w:r>
                                  </w:p>
                                </w:txbxContent>
                              </wps:txbx>
                              <wps:bodyPr rot="0" vert="horz" wrap="square" lIns="91440" tIns="45720" rIns="91440" bIns="45720" anchor="t" anchorCtr="0" upright="1">
                                <a:noAutofit/>
                              </wps:bodyPr>
                            </wps:wsp>
                            <wps:wsp>
                              <wps:cNvPr id="127" name="Text Box 7"/>
                              <wps:cNvSpPr txBox="1">
                                <a:spLocks noChangeArrowheads="1"/>
                              </wps:cNvSpPr>
                              <wps:spPr bwMode="auto">
                                <a:xfrm>
                                  <a:off x="0" y="2862494"/>
                                  <a:ext cx="1098005" cy="566420"/>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i/>
                                        <w:iCs/>
                                        <w:sz w:val="18"/>
                                        <w:szCs w:val="18"/>
                                      </w:rPr>
                                      <w:t>Off the shelf product/ readily available commodities</w:t>
                                    </w:r>
                                  </w:p>
                                </w:txbxContent>
                              </wps:txbx>
                              <wps:bodyPr rot="0" vert="horz" wrap="square" lIns="91440" tIns="45720" rIns="91440" bIns="45720" anchor="t" anchorCtr="0" upright="1">
                                <a:noAutofit/>
                              </wps:bodyPr>
                            </wps:wsp>
                          </wpg:grpSp>
                        </wpg:grpSp>
                        <wpg:grpSp>
                          <wpg:cNvPr id="90" name="Group 90"/>
                          <wpg:cNvGrpSpPr/>
                          <wpg:grpSpPr>
                            <a:xfrm>
                              <a:off x="2380891" y="120768"/>
                              <a:ext cx="2374268" cy="2855342"/>
                              <a:chOff x="2380891" y="120768"/>
                              <a:chExt cx="2374268" cy="2855342"/>
                            </a:xfrm>
                          </wpg:grpSpPr>
                          <wps:wsp>
                            <wps:cNvPr id="92" name="Rectangle 92"/>
                            <wps:cNvSpPr/>
                            <wps:spPr>
                              <a:xfrm>
                                <a:off x="2380891" y="120768"/>
                                <a:ext cx="2374265" cy="2603493"/>
                              </a:xfrm>
                              <a:prstGeom prst="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93"/>
                            <wps:cNvSpPr>
                              <a:spLocks noChangeArrowheads="1"/>
                            </wps:cNvSpPr>
                            <wps:spPr bwMode="auto">
                              <a:xfrm>
                                <a:off x="3998829" y="605951"/>
                                <a:ext cx="257810" cy="1944709"/>
                              </a:xfrm>
                              <a:prstGeom prst="rect">
                                <a:avLst/>
                              </a:prstGeom>
                              <a:solidFill>
                                <a:schemeClr val="bg1">
                                  <a:lumMod val="85000"/>
                                  <a:lumOff val="0"/>
                                </a:schemeClr>
                              </a:solidFill>
                              <a:ln w="25400">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both"/>
                                    <w:rPr>
                                      <w:sz w:val="18"/>
                                      <w:szCs w:val="18"/>
                                    </w:rPr>
                                  </w:pPr>
                                  <w:r w:rsidRPr="00EA1D89">
                                    <w:rPr>
                                      <w:rFonts w:cs="Arial"/>
                                      <w:b/>
                                      <w:bCs/>
                                      <w:sz w:val="18"/>
                                      <w:szCs w:val="18"/>
                                    </w:rPr>
                                    <w:t> </w:t>
                                  </w:r>
                                </w:p>
                              </w:txbxContent>
                            </wps:txbx>
                            <wps:bodyPr rot="0" vert="horz" wrap="square" lIns="91440" tIns="45720" rIns="91440" bIns="45720" anchor="ctr" anchorCtr="0" upright="1">
                              <a:noAutofit/>
                            </wps:bodyPr>
                          </wps:wsp>
                          <wps:wsp>
                            <wps:cNvPr id="94" name="Text Box 2055"/>
                            <wps:cNvSpPr txBox="1">
                              <a:spLocks noChangeArrowheads="1"/>
                            </wps:cNvSpPr>
                            <wps:spPr bwMode="auto">
                              <a:xfrm>
                                <a:off x="2416114" y="156087"/>
                                <a:ext cx="127347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Construction, supply, rehabilitation, refurbishment</w:t>
                                  </w:r>
                                  <w:r w:rsidRPr="00EA1D89">
                                    <w:rPr>
                                      <w:rFonts w:cs="Arial"/>
                                      <w:b/>
                                      <w:bCs/>
                                      <w:sz w:val="18"/>
                                      <w:szCs w:val="18"/>
                                    </w:rPr>
                                    <w:t xml:space="preserve"> </w:t>
                                  </w:r>
                                  <w:r w:rsidRPr="00EA1D89">
                                    <w:rPr>
                                      <w:rFonts w:eastAsia="Calibri" w:cs="Arial"/>
                                      <w:b/>
                                      <w:bCs/>
                                      <w:sz w:val="18"/>
                                      <w:szCs w:val="18"/>
                                    </w:rPr>
                                    <w:t xml:space="preserve">or alteration of infrastructure </w:t>
                                  </w:r>
                                </w:p>
                              </w:txbxContent>
                            </wps:txbx>
                            <wps:bodyPr rot="0" vert="horz" wrap="square" lIns="91440" tIns="45720" rIns="91440" bIns="45720" anchor="t" anchorCtr="0" upright="1">
                              <a:noAutofit/>
                            </wps:bodyPr>
                          </wps:wsp>
                          <wps:wsp>
                            <wps:cNvPr id="95" name="Text Box 16"/>
                            <wps:cNvSpPr txBox="1">
                              <a:spLocks noChangeArrowheads="1"/>
                            </wps:cNvSpPr>
                            <wps:spPr bwMode="auto">
                              <a:xfrm>
                                <a:off x="2428519" y="1580041"/>
                                <a:ext cx="840400" cy="341970"/>
                              </a:xfrm>
                              <a:prstGeom prst="rect">
                                <a:avLst/>
                              </a:prstGeom>
                              <a:solidFill>
                                <a:srgbClr val="00B050"/>
                              </a:solidFill>
                              <a:ln w="6350">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cs="Arial"/>
                                      <w:b/>
                                      <w:bCs/>
                                      <w:color w:val="FFFFFF"/>
                                      <w:sz w:val="18"/>
                                      <w:szCs w:val="18"/>
                                      <w:lang w:val="en-GB"/>
                                    </w:rPr>
                                    <w:t>Management processes</w:t>
                                  </w:r>
                                </w:p>
                              </w:txbxContent>
                            </wps:txbx>
                            <wps:bodyPr rot="0" vert="horz" wrap="square" lIns="91440" tIns="45720" rIns="91440" bIns="45720" anchor="t" anchorCtr="0" upright="1">
                              <a:noAutofit/>
                            </wps:bodyPr>
                          </wps:wsp>
                          <wps:wsp>
                            <wps:cNvPr id="96" name="Text Box 16"/>
                            <wps:cNvSpPr txBox="1">
                              <a:spLocks noChangeArrowheads="1"/>
                            </wps:cNvSpPr>
                            <wps:spPr bwMode="auto">
                              <a:xfrm>
                                <a:off x="2481859" y="958035"/>
                                <a:ext cx="856910" cy="549322"/>
                              </a:xfrm>
                              <a:prstGeom prst="rect">
                                <a:avLst/>
                              </a:prstGeom>
                              <a:solidFill>
                                <a:srgbClr val="FF0000"/>
                              </a:solidFill>
                              <a:ln w="6350">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cs="Arial"/>
                                      <w:b/>
                                      <w:bCs/>
                                      <w:color w:val="FFFFFF"/>
                                      <w:sz w:val="18"/>
                                      <w:szCs w:val="18"/>
                                    </w:rPr>
                                    <w:t>Soliciting tenders and awarding contracts</w:t>
                                  </w:r>
                                </w:p>
                                <w:p w:rsidR="009071EA" w:rsidRPr="00EA1D89" w:rsidRDefault="009071EA" w:rsidP="00806E10">
                                  <w:pPr>
                                    <w:pStyle w:val="NormalWeb"/>
                                    <w:spacing w:before="0" w:beforeAutospacing="0" w:after="0" w:afterAutospacing="0"/>
                                    <w:jc w:val="center"/>
                                    <w:rPr>
                                      <w:sz w:val="18"/>
                                      <w:szCs w:val="18"/>
                                    </w:rPr>
                                  </w:pPr>
                                  <w:r w:rsidRPr="00EA1D89">
                                    <w:rPr>
                                      <w:rFonts w:cs="Arial"/>
                                      <w:b/>
                                      <w:bCs/>
                                      <w:color w:val="FFFFFF"/>
                                      <w:sz w:val="18"/>
                                      <w:szCs w:val="18"/>
                                      <w:lang w:val="en-GB"/>
                                    </w:rPr>
                                    <w:t> </w:t>
                                  </w:r>
                                </w:p>
                              </w:txbxContent>
                            </wps:txbx>
                            <wps:bodyPr rot="0" vert="horz" wrap="square" lIns="91440" tIns="45720" rIns="91440" bIns="45720" anchor="t" anchorCtr="0" upright="1">
                              <a:noAutofit/>
                            </wps:bodyPr>
                          </wps:wsp>
                          <wps:wsp>
                            <wps:cNvPr id="97" name="Text Box 4"/>
                            <wps:cNvSpPr txBox="1">
                              <a:spLocks noChangeArrowheads="1"/>
                            </wps:cNvSpPr>
                            <wps:spPr bwMode="auto">
                              <a:xfrm>
                                <a:off x="3706434" y="253525"/>
                                <a:ext cx="847725" cy="449285"/>
                              </a:xfrm>
                              <a:prstGeom prst="rect">
                                <a:avLst/>
                              </a:prstGeom>
                              <a:solidFill>
                                <a:schemeClr val="accent1">
                                  <a:lumMod val="20000"/>
                                  <a:lumOff val="80000"/>
                                </a:schemeClr>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Portfolio planning processes</w:t>
                                  </w:r>
                                </w:p>
                              </w:txbxContent>
                            </wps:txbx>
                            <wps:bodyPr rot="0" vert="horz" wrap="square" lIns="91440" tIns="45720" rIns="91440" bIns="45720" anchor="t" anchorCtr="0" upright="1">
                              <a:noAutofit/>
                            </wps:bodyPr>
                          </wps:wsp>
                          <wps:wsp>
                            <wps:cNvPr id="98" name="Text Box 4"/>
                            <wps:cNvSpPr txBox="1">
                              <a:spLocks noChangeArrowheads="1"/>
                            </wps:cNvSpPr>
                            <wps:spPr bwMode="auto">
                              <a:xfrm>
                                <a:off x="3705799" y="758350"/>
                                <a:ext cx="847090" cy="493395"/>
                              </a:xfrm>
                              <a:prstGeom prst="rect">
                                <a:avLst/>
                              </a:prstGeom>
                              <a:solidFill>
                                <a:schemeClr val="accent1">
                                  <a:lumMod val="40000"/>
                                  <a:lumOff val="60000"/>
                                </a:schemeClr>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Project  planning processes</w:t>
                                  </w:r>
                                </w:p>
                              </w:txbxContent>
                            </wps:txbx>
                            <wps:bodyPr rot="0" vert="horz" wrap="square" lIns="91440" tIns="45720" rIns="91440" bIns="45720" anchor="t" anchorCtr="0" upright="1">
                              <a:noAutofit/>
                            </wps:bodyPr>
                          </wps:wsp>
                          <wps:wsp>
                            <wps:cNvPr id="99" name="Text Box 4"/>
                            <wps:cNvSpPr txBox="1">
                              <a:spLocks noChangeArrowheads="1"/>
                            </wps:cNvSpPr>
                            <wps:spPr bwMode="auto">
                              <a:xfrm>
                                <a:off x="3707704" y="1314609"/>
                                <a:ext cx="846455" cy="464525"/>
                              </a:xfrm>
                              <a:prstGeom prst="rect">
                                <a:avLst/>
                              </a:prstGeom>
                              <a:solidFill>
                                <a:schemeClr val="accent1">
                                  <a:lumMod val="60000"/>
                                  <a:lumOff val="40000"/>
                                </a:schemeClr>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Detailed design processes</w:t>
                                  </w:r>
                                </w:p>
                              </w:txbxContent>
                            </wps:txbx>
                            <wps:bodyPr rot="0" vert="horz" wrap="square" lIns="91440" tIns="45720" rIns="91440" bIns="45720" anchor="t" anchorCtr="0" upright="1">
                              <a:noAutofit/>
                            </wps:bodyPr>
                          </wps:wsp>
                          <wps:wsp>
                            <wps:cNvPr id="100" name="Text Box 4"/>
                            <wps:cNvSpPr txBox="1">
                              <a:spLocks noChangeArrowheads="1"/>
                            </wps:cNvSpPr>
                            <wps:spPr bwMode="auto">
                              <a:xfrm>
                                <a:off x="3708339" y="1860710"/>
                                <a:ext cx="845820" cy="347345"/>
                              </a:xfrm>
                              <a:prstGeom prst="rect">
                                <a:avLst/>
                              </a:prstGeom>
                              <a:solidFill>
                                <a:schemeClr val="accent1">
                                  <a:lumMod val="75000"/>
                                </a:schemeClr>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FFFFFF"/>
                                      <w:sz w:val="18"/>
                                      <w:szCs w:val="18"/>
                                    </w:rPr>
                                    <w:t>Site processes</w:t>
                                  </w:r>
                                </w:p>
                              </w:txbxContent>
                            </wps:txbx>
                            <wps:bodyPr rot="0" vert="horz" wrap="square" lIns="91440" tIns="45720" rIns="91440" bIns="45720" anchor="t" anchorCtr="0" upright="1">
                              <a:noAutofit/>
                            </wps:bodyPr>
                          </wps:wsp>
                          <wps:wsp>
                            <wps:cNvPr id="101" name="Text Box 4"/>
                            <wps:cNvSpPr txBox="1">
                              <a:spLocks noChangeArrowheads="1"/>
                            </wps:cNvSpPr>
                            <wps:spPr bwMode="auto">
                              <a:xfrm>
                                <a:off x="3708339" y="2281080"/>
                                <a:ext cx="845820" cy="355306"/>
                              </a:xfrm>
                              <a:prstGeom prst="rect">
                                <a:avLst/>
                              </a:prstGeom>
                              <a:solidFill>
                                <a:schemeClr val="accent1">
                                  <a:lumMod val="50000"/>
                                </a:schemeClr>
                              </a:solidFill>
                              <a:ln w="9525">
                                <a:solidFill>
                                  <a:srgbClr val="000000"/>
                                </a:solidFill>
                                <a:miter lim="800000"/>
                                <a:headEnd/>
                                <a:tailEnd/>
                              </a:ln>
                            </wps:spPr>
                            <wps:txb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FFFFFF"/>
                                      <w:sz w:val="18"/>
                                      <w:szCs w:val="18"/>
                                    </w:rPr>
                                    <w:t>Close out processes</w:t>
                                  </w:r>
                                </w:p>
                              </w:txbxContent>
                            </wps:txbx>
                            <wps:bodyPr rot="0" vert="horz" wrap="square" lIns="91440" tIns="45720" rIns="91440" bIns="45720" anchor="t" anchorCtr="0" upright="1">
                              <a:noAutofit/>
                            </wps:bodyPr>
                          </wps:wsp>
                          <wps:wsp>
                            <wps:cNvPr id="102" name="Left Brace 102"/>
                            <wps:cNvSpPr>
                              <a:spLocks/>
                            </wps:cNvSpPr>
                            <wps:spPr bwMode="auto">
                              <a:xfrm>
                                <a:off x="3338769" y="978060"/>
                                <a:ext cx="229870" cy="1483995"/>
                              </a:xfrm>
                              <a:prstGeom prst="leftBrace">
                                <a:avLst>
                                  <a:gd name="adj1" fmla="val 8332"/>
                                  <a:gd name="adj2" fmla="val 50000"/>
                                </a:avLst>
                              </a:prstGeom>
                              <a:noFill/>
                              <a:ln w="5715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3" name="Left Brace 103"/>
                            <wps:cNvSpPr>
                              <a:spLocks/>
                            </wps:cNvSpPr>
                            <wps:spPr bwMode="auto">
                              <a:xfrm>
                                <a:off x="3476563" y="808563"/>
                                <a:ext cx="263525" cy="1052147"/>
                              </a:xfrm>
                              <a:prstGeom prst="leftBrace">
                                <a:avLst>
                                  <a:gd name="adj1" fmla="val 8355"/>
                                  <a:gd name="adj2" fmla="val 50000"/>
                                </a:avLst>
                              </a:prstGeom>
                              <a:noFill/>
                              <a:ln w="57150">
                                <a:solidFill>
                                  <a:srgbClr val="FF0066"/>
                                </a:solidFill>
                                <a:round/>
                                <a:headEnd/>
                                <a:tailEnd/>
                              </a:ln>
                              <a:extLst>
                                <a:ext uri="{909E8E84-426E-40DD-AFC4-6F175D3DCCD1}">
                                  <a14:hiddenFill xmlns:a14="http://schemas.microsoft.com/office/drawing/2010/main">
                                    <a:solidFill>
                                      <a:srgbClr val="FFFFFF"/>
                                    </a:solidFill>
                                  </a14:hiddenFill>
                                </a:ext>
                              </a:extLst>
                            </wps:spPr>
                            <wps:txbx>
                              <w:txbxContent>
                                <w:p w:rsidR="009071EA" w:rsidRPr="00EA1D89" w:rsidRDefault="009071EA" w:rsidP="00806E10">
                                  <w:pPr>
                                    <w:pStyle w:val="NormalWeb"/>
                                    <w:spacing w:before="0" w:beforeAutospacing="0" w:after="0" w:afterAutospacing="0"/>
                                    <w:jc w:val="both"/>
                                    <w:rPr>
                                      <w:sz w:val="18"/>
                                      <w:szCs w:val="18"/>
                                    </w:rPr>
                                  </w:pPr>
                                  <w:r w:rsidRPr="00EA1D89">
                                    <w:rPr>
                                      <w:rFonts w:cs="Arial"/>
                                      <w:b/>
                                      <w:bCs/>
                                      <w:sz w:val="18"/>
                                      <w:szCs w:val="18"/>
                                      <w:lang w:val="en-GB"/>
                                    </w:rPr>
                                    <w:t> </w:t>
                                  </w:r>
                                </w:p>
                              </w:txbxContent>
                            </wps:txbx>
                            <wps:bodyPr rot="0" vert="horz" wrap="square" lIns="91440" tIns="45720" rIns="91440" bIns="45720" anchor="ctr" anchorCtr="0" upright="1">
                              <a:noAutofit/>
                            </wps:bodyPr>
                          </wps:wsp>
                          <wps:wsp>
                            <wps:cNvPr id="104" name="Straight Connector 104"/>
                            <wps:cNvCnPr>
                              <a:cxnSpLocks noChangeShapeType="1"/>
                            </wps:cNvCnPr>
                            <wps:spPr bwMode="auto">
                              <a:xfrm>
                                <a:off x="3329879" y="1314609"/>
                                <a:ext cx="238760" cy="635"/>
                              </a:xfrm>
                              <a:prstGeom prst="line">
                                <a:avLst/>
                              </a:prstGeom>
                              <a:noFill/>
                              <a:ln w="57150">
                                <a:solidFill>
                                  <a:srgbClr val="FF0066"/>
                                </a:solidFill>
                                <a:round/>
                                <a:headEnd type="triangle" w="med" len="med"/>
                                <a:tailEnd/>
                              </a:ln>
                              <a:extLst>
                                <a:ext uri="{909E8E84-426E-40DD-AFC4-6F175D3DCCD1}">
                                  <a14:hiddenFill xmlns:a14="http://schemas.microsoft.com/office/drawing/2010/main">
                                    <a:noFill/>
                                  </a14:hiddenFill>
                                </a:ext>
                              </a:extLst>
                            </wps:spPr>
                            <wps:bodyPr/>
                          </wps:wsp>
                          <wps:wsp>
                            <wps:cNvPr id="105" name="Straight Connector 105"/>
                            <wps:cNvCnPr>
                              <a:cxnSpLocks noChangeShapeType="1"/>
                            </wps:cNvCnPr>
                            <wps:spPr bwMode="auto">
                              <a:xfrm flipH="1">
                                <a:off x="3503870" y="2463960"/>
                                <a:ext cx="172085" cy="0"/>
                              </a:xfrm>
                              <a:prstGeom prst="line">
                                <a:avLst/>
                              </a:prstGeom>
                              <a:noFill/>
                              <a:ln w="57150">
                                <a:solidFill>
                                  <a:srgbClr val="92D050"/>
                                </a:solidFill>
                                <a:round/>
                                <a:headEnd/>
                                <a:tailEnd/>
                              </a:ln>
                              <a:extLst>
                                <a:ext uri="{909E8E84-426E-40DD-AFC4-6F175D3DCCD1}">
                                  <a14:hiddenFill xmlns:a14="http://schemas.microsoft.com/office/drawing/2010/main">
                                    <a:noFill/>
                                  </a14:hiddenFill>
                                </a:ext>
                              </a:extLst>
                            </wps:spPr>
                            <wps:bodyPr/>
                          </wps:wsp>
                          <wps:wsp>
                            <wps:cNvPr id="106" name="Straight Connector 106"/>
                            <wps:cNvCnPr>
                              <a:cxnSpLocks noChangeShapeType="1"/>
                            </wps:cNvCnPr>
                            <wps:spPr bwMode="auto">
                              <a:xfrm flipV="1">
                                <a:off x="3503869" y="978060"/>
                                <a:ext cx="236220" cy="9525"/>
                              </a:xfrm>
                              <a:prstGeom prst="line">
                                <a:avLst/>
                              </a:prstGeom>
                              <a:noFill/>
                              <a:ln w="57150">
                                <a:solidFill>
                                  <a:srgbClr val="92D050"/>
                                </a:solidFill>
                                <a:round/>
                                <a:headEnd/>
                                <a:tailEnd/>
                              </a:ln>
                              <a:extLst>
                                <a:ext uri="{909E8E84-426E-40DD-AFC4-6F175D3DCCD1}">
                                  <a14:hiddenFill xmlns:a14="http://schemas.microsoft.com/office/drawing/2010/main">
                                    <a:noFill/>
                                  </a14:hiddenFill>
                                </a:ext>
                              </a:extLst>
                            </wps:spPr>
                            <wps:bodyPr/>
                          </wps:wsp>
                          <wps:wsp>
                            <wps:cNvPr id="107" name="Straight Connector 107"/>
                            <wps:cNvCnPr>
                              <a:cxnSpLocks noChangeShapeType="1"/>
                            </wps:cNvCnPr>
                            <wps:spPr bwMode="auto">
                              <a:xfrm flipH="1" flipV="1">
                                <a:off x="3268919" y="1715295"/>
                                <a:ext cx="97790" cy="4445"/>
                              </a:xfrm>
                              <a:prstGeom prst="line">
                                <a:avLst/>
                              </a:prstGeom>
                              <a:noFill/>
                              <a:ln w="57150">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108" name="Text Box 7"/>
                            <wps:cNvSpPr txBox="1">
                              <a:spLocks noChangeArrowheads="1"/>
                            </wps:cNvSpPr>
                            <wps:spPr bwMode="auto">
                              <a:xfrm>
                                <a:off x="2599969" y="2741795"/>
                                <a:ext cx="2155190" cy="234315"/>
                              </a:xfrm>
                              <a:prstGeom prst="rect">
                                <a:avLst/>
                              </a:prstGeom>
                              <a:noFill/>
                              <a:ln>
                                <a:noFill/>
                              </a:ln>
                              <a:extLst/>
                            </wps:spPr>
                            <wps:txbx>
                              <w:txbxContent>
                                <w:p w:rsidR="009071EA" w:rsidRPr="00EA1D89" w:rsidRDefault="009071EA" w:rsidP="00806E10">
                                  <w:pPr>
                                    <w:pStyle w:val="NormalWeb"/>
                                    <w:spacing w:before="0" w:beforeAutospacing="0" w:after="0" w:afterAutospacing="0"/>
                                    <w:jc w:val="both"/>
                                    <w:rPr>
                                      <w:sz w:val="18"/>
                                      <w:szCs w:val="18"/>
                                    </w:rPr>
                                  </w:pPr>
                                  <w:r w:rsidRPr="00EA1D89">
                                    <w:rPr>
                                      <w:rFonts w:eastAsia="Calibri" w:cs="Arial"/>
                                      <w:i/>
                                      <w:iCs/>
                                      <w:sz w:val="18"/>
                                      <w:szCs w:val="18"/>
                                    </w:rPr>
                                    <w:t>Products developed or altered on a site</w:t>
                                  </w:r>
                                </w:p>
                              </w:txbxContent>
                            </wps:txbx>
                            <wps:bodyPr rot="0" vert="horz" wrap="square" lIns="91440" tIns="45720" rIns="91440" bIns="45720" anchor="t" anchorCtr="0" upright="1">
                              <a:noAutofit/>
                            </wps:bodyPr>
                          </wps:wsp>
                        </wpg:grpSp>
                        <wps:wsp>
                          <wps:cNvPr id="91" name="Text Box 14375"/>
                          <wps:cNvSpPr txBox="1"/>
                          <wps:spPr>
                            <a:xfrm>
                              <a:off x="2484408" y="3079628"/>
                              <a:ext cx="2273197" cy="301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1EA" w:rsidRPr="00EA1D89" w:rsidRDefault="009071EA" w:rsidP="00806E10">
                                <w:pPr>
                                  <w:pStyle w:val="NormalWeb"/>
                                  <w:spacing w:before="0" w:beforeAutospacing="0" w:after="240" w:afterAutospacing="0" w:line="276" w:lineRule="auto"/>
                                  <w:jc w:val="both"/>
                                  <w:rPr>
                                    <w:sz w:val="18"/>
                                    <w:szCs w:val="18"/>
                                  </w:rPr>
                                </w:pPr>
                                <w:r w:rsidRPr="00EA1D89">
                                  <w:rPr>
                                    <w:rFonts w:eastAsia="Calibri"/>
                                    <w:b/>
                                    <w:bCs/>
                                    <w:sz w:val="18"/>
                                    <w:szCs w:val="18"/>
                                  </w:rPr>
                                  <w:t>Different procurement types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48B52A14" id="Canvas 1" o:spid="_x0000_s1026" editas="canvas" style="width:462pt;height:345.75pt;mso-position-horizontal-relative:char;mso-position-vertical-relative:line" coordsize="58674,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43910;visibility:visible;mso-wrap-style:square">
                  <v:fill o:detectmouseclick="t"/>
                  <v:path o:connecttype="none"/>
                </v:shape>
                <v:group id="Group 88" o:spid="_x0000_s1028" style="position:absolute;left:1800;top:1800;width:56397;height:41253" coordsize="48394,34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9" o:spid="_x0000_s1029" style="position:absolute;width:48394;height:34289" coordsize="48394,34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109" o:spid="_x0000_s1030" style="position:absolute;width:48394;height:3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tm8MA&#10;AADcAAAADwAAAGRycy9kb3ducmV2LnhtbERPTWvCQBC9C/6HZQq96SYeWo1uQgnYWuglansesmMS&#10;zM7G7DZJ/323UPA2j/c5u2wyrRiod41lBfEyAkFcWt1wpeB82i/WIJxH1thaJgU/5CBL57MdJtqO&#10;XNBw9JUIIewSVFB73yVSurImg25pO+LAXWxv0AfYV1L3OIZw08pVFD1Jgw2Hhho7ymsqr8dvo+D2&#10;rg9lsfkq/Jt7zS8cfzx/NmulHh+mly0IT5O/i//dBx3mRxv4eyZc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ftm8MAAADcAAAADwAAAAAAAAAAAAAAAACYAgAAZHJzL2Rv&#10;d25yZXYueG1sUEsFBgAAAAAEAAQA9QAAAIgDAAAAAA==&#10;" fillcolor="#ddd8c2 [2894]" strokecolor="#243f60 [1604]" strokeweight="2pt"/>
                    <v:group id="Group 110" o:spid="_x0000_s1031" style="position:absolute;top:862;width:22552;height:33427" coordorigin=",862" coordsize="22552,33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11" o:spid="_x0000_s1032" style="position:absolute;left:588;top:862;width:9725;height:27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NScMA&#10;AADcAAAADwAAAGRycy9kb3ducmV2LnhtbERPTWsCMRC9F/ofwgi9lJrdWqRujSJCxYuI2ktvw2a6&#10;WdxMtpuY3f57Iwi9zeN9znw52EZE6nztWEE+zkAQl07XXCn4On2+vIPwAVlj45gU/JGH5eLxYY6F&#10;dj0fKB5DJVII+wIVmBDaQkpfGrLox64lTtyP6yyGBLtK6g77FG4b+ZplU2mx5tRgsKW1ofJ8vFgF&#10;q3yzi7OJ/J71huLzvoybt9+9Uk+jYfUBItAQ/sV391an+XkOt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NScMAAADcAAAADwAAAAAAAAAAAAAAAACYAgAAZHJzL2Rv&#10;d25yZXYueG1sUEsFBgAAAAAEAAQA9QAAAIgDAAAAAA==&#10;" fillcolor="#bfbfbf [2412]" strokecolor="#404040 [2429]" strokeweight="2pt">
                        <v:fill r:id="rId13" o:title="" color2="white [3212]" type="pattern"/>
                      </v:rect>
                      <v:rect id="Rectangle 112" o:spid="_x0000_s1033" style="position:absolute;left:4302;top:5796;width:1915;height:20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lWcIA&#10;AADcAAAADwAAAGRycy9kb3ducmV2LnhtbERPTWvCQBC9C/6HZYTedJNAg6TZiAqF4kGsrYfehuw0&#10;Cc3Oxuxq4r93hYK3ebzPyVejacWVetdYVhAvIhDEpdUNVwq+v97nSxDOI2tsLZOCGzlYFdNJjpm2&#10;A3/S9egrEULYZaig9r7LpHRlTQbdwnbEgfu1vUEfYF9J3eMQwk0rkyhKpcGGQ0ONHW1rKv+OF6Pg&#10;gGc+7ZNd9Hrin2ZjJcb6kCr1MhvXbyA8jf4p/nd/6DA/TuDxTLh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SVZwgAAANwAAAAPAAAAAAAAAAAAAAAAAJgCAABkcnMvZG93&#10;bnJldi54bWxQSwUGAAAAAAQABAD1AAAAhwMAAAAA&#10;" fillcolor="#d8d8d8 [2732]" strokeweight="2pt"/>
                      <v:shapetype id="_x0000_t202" coordsize="21600,21600" o:spt="202" path="m,l,21600r21600,l21600,xe">
                        <v:stroke joinstyle="miter"/>
                        <v:path gradientshapeok="t" o:connecttype="rect"/>
                      </v:shapetype>
                      <v:shape id="Text Box 4" o:spid="_x0000_s1034" type="#_x0000_t202" style="position:absolute;left:1077;top:3339;width:8569;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D7sEA&#10;AADcAAAADwAAAGRycy9kb3ducmV2LnhtbERPTWvCQBC9C/0PyxS8mY0WQ0ldRVoKngpG8Txkp0ls&#10;djburkn8911B8DaP9zmrzWha0ZPzjWUF8yQFQVxa3XCl4Hj4nr2D8AFZY2uZFNzIw2b9Mllhru3A&#10;e+qLUIkYwj5HBXUIXS6lL2sy6BPbEUfu1zqDIUJXSe1wiOGmlYs0zaTBhmNDjR191lT+FVejoB92&#10;X3i2l8t2dMsiOzeUncofpaav4/YDRKAxPMUP907H+fM3u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kw+7BAAAA3AAAAA8AAAAAAAAAAAAAAAAAmAIAAGRycy9kb3du&#10;cmV2LnhtbFBLBQYAAAAABAAEAPUAAACGAwAAAAA=&#10;" fillcolor="#e5dfec [663]">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v:textbox>
                      </v:shape>
                      <v:shape id="Text Box 4" o:spid="_x0000_s1035" type="#_x0000_t202" style="position:absolute;left:1077;top:7327;width:8575;height:2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6/G8MA&#10;AADcAAAADwAAAGRycy9kb3ducmV2LnhtbERPTUsDMRC9F/wPYYReis1uK0XWpkWFggcvtgo9jptx&#10;N3QzWZJpu/rrG0HobR7vc5brwXfqRDG5wAbKaQGKuA7WcWPgY7e5ewCVBNliF5gM/FCC9epmtMTK&#10;hjO/02krjcohnCo00Ir0ldapbsljmoaeOHPfIXqUDGOjbcRzDvednhXFQnt0nBta7OmlpfqwPXoD&#10;+6/k3AL7Z78vJ2+/80857KIYM74dnh5BCQ1yFf+7X22eX97D3zP5Ar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6/G8MAAADcAAAADwAAAAAAAAAAAAAAAACYAgAAZHJzL2Rv&#10;d25yZXYueG1sUEsFBgAAAAAEAAQA9QAAAIgDAAAAAA==&#10;" fillcolor="#ccc0d9 [1303]">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Sourcing</w:t>
                              </w:r>
                            </w:p>
                          </w:txbxContent>
                        </v:textbox>
                      </v:shape>
                      <v:shape id="Text Box 4" o:spid="_x0000_s1036" type="#_x0000_t202" style="position:absolute;left:1082;top:10635;width:8570;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xx8QA&#10;AADcAAAADwAAAGRycy9kb3ducmV2LnhtbERP22rCQBB9F/oPyxT6Irqxkhqiq3ipUgqCt/Z5yI5J&#10;MDsbsqumf98tCH2bw7nOZNaaStyocaVlBYN+BII4s7rkXMHpuO4lIJxH1lhZJgU/5GA2fepMMNX2&#10;znu6HXwuQgi7FBUU3teplC4ryKDr25o4cGfbGPQBNrnUDd5DuKnkaxS9SYMlh4YCa1oWlF0OV6Mg&#10;6X4uv5N4GI++3rd6sdrYxXZnlXp5budjEJ5a/y9+uD90mD+I4e+Zc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3McfEAAAA3AAAAA8AAAAAAAAAAAAAAAAAmAIAAGRycy9k&#10;b3ducmV2LnhtbFBLBQYAAAAABAAEAPUAAACJAwAAAAA=&#10;" fillcolor="#b2a1c7 [1943]">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000000"/>
                                  <w:sz w:val="18"/>
                                  <w:szCs w:val="18"/>
                                </w:rPr>
                                <w:t>Purchasing</w:t>
                              </w:r>
                            </w:p>
                          </w:txbxContent>
                        </v:textbox>
                      </v:shape>
                      <v:shape id="Text Box 4" o:spid="_x0000_s1037" type="#_x0000_t202" style="position:absolute;left:1082;top:14102;width:8576;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4UcAA&#10;AADcAAAADwAAAGRycy9kb3ducmV2LnhtbERPzYrCMBC+L/gOYQQvRVOFFa1G0WUXlD2t6wMMzdgU&#10;m0lJUu2+/UYQvM3H9zvrbW8bcSMfascKppMcBHHpdM2VgvPv13gBIkRkjY1jUvBHAbabwdsaC+3u&#10;/EO3U6xECuFQoAITY1tIGUpDFsPEtcSJuzhvMSboK6k93lO4beQsz+fSYs2pwWBLH4bK66mzClwm&#10;3xfm01vqDsvme99lwR0zpUbDfrcCEamPL/HTfdBp/nQOj2fSB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b4UcAAAADcAAAADwAAAAAAAAAAAAAAAACYAgAAZHJzL2Rvd25y&#10;ZXYueG1sUEsFBgAAAAAEAAQA9QAAAIUDAAAAAA==&#10;" fillcolor="#8064a2 [3207]">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806000"/>
                                  <w:sz w:val="18"/>
                                  <w:szCs w:val="18"/>
                                </w:rPr>
                                <w:t>Receipt of goods</w:t>
                              </w:r>
                            </w:p>
                          </w:txbxContent>
                        </v:textbox>
                      </v:shape>
                      <v:shape id="Text Box 4" o:spid="_x0000_s1038" type="#_x0000_t202" style="position:absolute;left:1082;top:18376;width:857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ausMA&#10;AADcAAAADwAAAGRycy9kb3ducmV2LnhtbERPS4vCMBC+C/6HMMLeNPWBu3SN4oMVETxUZelxaMa2&#10;2ExKk9XuvzeC4G0+vufMFq2pxI0aV1pWMBxEIIgzq0vOFZxPP/0vEM4ja6wsk4J/crCYdzszjLW9&#10;c0K3o89FCGEXo4LC+zqW0mUFGXQDWxMH7mIbgz7AJpe6wXsIN5UcRdFUGiw5NBRY07qg7Hr8MwrG&#10;v9vV9Hzat+lhmV6SfJtOeDNR6qPXLr9BeGr9W/xy73SYP/yE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AausMAAADcAAAADwAAAAAAAAAAAAAAAACYAgAAZHJzL2Rv&#10;d25yZXYueG1sUEsFBgAAAAAEAAQA9QAAAIgDAAAAAA==&#10;" fillcolor="#5f497a [2407]">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FFFFFF"/>
                                  <w:sz w:val="18"/>
                                  <w:szCs w:val="18"/>
                                </w:rPr>
                                <w:t>Storage of goods</w:t>
                              </w:r>
                            </w:p>
                          </w:txbxContent>
                        </v:textbox>
                      </v:shape>
                      <v:shape id="Text Box 4" o:spid="_x0000_s1039" type="#_x0000_t202" style="position:absolute;left:1082;top:22376;width:8582;height: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PCcAA&#10;AADcAAAADwAAAGRycy9kb3ducmV2LnhtbERPTWvCQBC9C/6HZYTedGMPRdKsEgXBXgpNlNLbkJ0m&#10;wexsyK4m/fedg+BtHu9zst3kOnWnIbSeDaxXCSjiytuWawPn8rjcgAoR2WLnmQz8UYDddj7LMLV+&#10;5C+6F7FWEsIhRQNNjH2qdagachhWvicW7tcPDqPAodZ2wFHCXadfk+RNO2xZGhrs6dBQdS1uTmaM&#10;38X+82eU/o+yvOxvbU55YczLYsrfQUWa4lP8cJ+s+NayVp6RC/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uPCcAAAADcAAAADwAAAAAAAAAAAAAAAACYAgAAZHJzL2Rvd25y&#10;ZXYueG1sUEsFBgAAAAAEAAQA9QAAAIUDAAAAAA==&#10;" fillcolor="#3f3151 [1607]" stroked="f">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FFFFFF"/>
                                  <w:sz w:val="18"/>
                                  <w:szCs w:val="18"/>
                                </w:rPr>
                                <w:t>Issuing of goods to employees</w:t>
                              </w:r>
                            </w:p>
                          </w:txbxContent>
                        </v:textbox>
                      </v:shape>
                      <v:shape id="Text Box 5" o:spid="_x0000_s1040" type="#_x0000_t202" style="position:absolute;left:588;top:862;width:9076;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9071EA" w:rsidRPr="00EA1D89" w:rsidRDefault="009071EA" w:rsidP="00806E10">
                              <w:pPr>
                                <w:pStyle w:val="NormalWeb"/>
                                <w:spacing w:before="0" w:beforeAutospacing="0" w:after="0" w:afterAutospacing="0"/>
                                <w:jc w:val="both"/>
                                <w:rPr>
                                  <w:sz w:val="18"/>
                                  <w:szCs w:val="18"/>
                                </w:rPr>
                              </w:pPr>
                              <w:r w:rsidRPr="00EA1D89">
                                <w:rPr>
                                  <w:rFonts w:eastAsia="Calibri" w:cs="Arial"/>
                                  <w:b/>
                                  <w:bCs/>
                                  <w:sz w:val="18"/>
                                  <w:szCs w:val="18"/>
                                </w:rPr>
                                <w:t>General goods</w:t>
                              </w:r>
                            </w:p>
                          </w:txbxContent>
                        </v:textbox>
                      </v:shape>
                      <v:shape id="Text Box 7" o:spid="_x0000_s1041" type="#_x0000_t202" style="position:absolute;left:11312;top:23621;width:11240;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9071EA" w:rsidRPr="00EA1D89" w:rsidRDefault="009071EA" w:rsidP="00806E10">
                              <w:pPr>
                                <w:pStyle w:val="NormalWeb"/>
                                <w:spacing w:before="0" w:beforeAutospacing="0" w:after="0" w:afterAutospacing="0"/>
                                <w:jc w:val="center"/>
                                <w:rPr>
                                  <w:sz w:val="18"/>
                                  <w:szCs w:val="18"/>
                                </w:rPr>
                              </w:pPr>
                              <w:r w:rsidRPr="00EA1D89">
                                <w:rPr>
                                  <w:rFonts w:cs="Arial"/>
                                  <w:i/>
                                  <w:iCs/>
                                  <w:sz w:val="18"/>
                                  <w:szCs w:val="18"/>
                                  <w:lang w:val="en-GB"/>
                                </w:rPr>
                                <w:t>Standard, well defined and scoped and specified services</w:t>
                              </w:r>
                            </w:p>
                          </w:txbxContent>
                        </v:textbox>
                      </v:shape>
                      <v:rect id="Rectangle 121" o:spid="_x0000_s1042" style="position:absolute;left:12028;top:2953;width:10522;height:19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FuMIA&#10;AADcAAAADwAAAGRycy9kb3ducmV2LnhtbERPTWvCQBC9C/0Pywi96UYrrU3dhCIIQk+mHjyO2TEb&#10;zM6G7JrEf98VhN7m8T5nk4+2ET11vnasYDFPQBCXTtdcKTj+7mZrED4ga2wck4I7ecizl8kGU+0G&#10;PlBfhErEEPYpKjAhtKmUvjRk0c9dSxy5i+sshgi7SuoOhxhuG7lMkndpsebYYLClraHyWtysgp+j&#10;+diP5/XlfCo/dfG2Xd0TOin1Oh2/v0AEGsO/+One6zh/uYDH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8W4wgAAANwAAAAPAAAAAAAAAAAAAAAAAJgCAABkcnMvZG93&#10;bnJldi54bWxQSwUGAAAAAAQABAD1AAAAhwMAAAAA&#10;" fillcolor="black [3213]" strokecolor="#385d8a" strokeweight="2pt"/>
                      <v:rect id="Rectangle 122" o:spid="_x0000_s1043" style="position:absolute;left:15677;top:9874;width:2584;height:8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v5MAA&#10;AADcAAAADwAAAGRycy9kb3ducmV2LnhtbERPS4vCMBC+C/6HMMLeNLWwItW0qLCweBCfB29DM7bF&#10;ZlKbqPXfbxYEb/PxPWeedaYWD2pdZVnBeBSBIM6trrhQcDz8DKcgnEfWWFsmBS9ykKX93hwTbZ+8&#10;o8feFyKEsEtQQel9k0jp8pIMupFtiAN3sa1BH2BbSN3iM4SbWsZRNJEGKw4NJTa0Kim/7u9GwRZv&#10;fNrE6+j7xOdqaSWO9Xai1NegW8xAeOr8R/x2/+owP47h/5lwgU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Hv5MAAAADcAAAADwAAAAAAAAAAAAAAAACYAgAAZHJzL2Rvd25y&#10;ZXYueG1sUEsFBgAAAAAEAAQA9QAAAIUDAAAAAA==&#10;" fillcolor="#d8d8d8 [2732]" strokeweight="2pt"/>
                      <v:shape id="Text Box 4" o:spid="_x0000_s1044" type="#_x0000_t202" style="position:absolute;left:12443;top:7914;width:966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m/8EA&#10;AADcAAAADwAAAGRycy9kb3ducmV2LnhtbERPS2vCQBC+F/wPywi91Y2Kxaau4oNCrxoPeptkp0lo&#10;djburjH9965Q8DYf33MWq940oiPna8sKxqMEBHFhdc2lgmP29TYH4QOyxsYyKfgjD6vl4GWBqbY3&#10;3lN3CKWIIexTVFCF0KZS+qIig35kW+LI/VhnMEToSqkd3mK4aeQkSd6lwZpjQ4UtbSsqfg9XoyDf&#10;jevNCfNN5kyenWeInf64KPU67NefIAL14Sn+d3/rOH8yhc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ZZv/BAAAA3AAAAA8AAAAAAAAAAAAAAAAAmAIAAGRycy9kb3du&#10;cmV2LnhtbFBLBQYAAAAABAAEAPUAAACGAwAAAAA=&#10;" fillcolor="white [3212]">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v:textbox>
                      </v:shape>
                      <v:shape id="Text Box 4" o:spid="_x0000_s1045" type="#_x0000_t202" style="position:absolute;left:12443;top:12327;width:9518;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1ncQA&#10;AADcAAAADwAAAGRycy9kb3ducmV2LnhtbERP32vCMBB+H+x/CDfwRTStDB3VKDIQBsrYulF8PJuz&#10;LTaXkkTt/vtFEHy7j+/nLVa9acWFnG8sK0jHCQji0uqGKwW/P5vRGwgfkDW2lknBH3lYLZ+fFphp&#10;e+VvuuShEjGEfYYK6hC6TEpf1mTQj21HHLmjdQZDhK6S2uE1hptWTpJkKg02HBtq7Oi9pvKUn42C&#10;w262na43xazU+6Eb5kX6WXylSg1e+vUcRKA+PMR394eO8yevcHs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3dZ3EAAAA3AAAAA8AAAAAAAAAAAAAAAAAmAIAAGRycy9k&#10;b3ducmV2LnhtbFBLBQYAAAAABAAEAPUAAACJAwAAAAA=&#10;" fillcolor="#d8d8d8 [2732]">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Soliciting tenders and awarding term contracts</w:t>
                              </w:r>
                            </w:p>
                          </w:txbxContent>
                        </v:textbox>
                      </v:shape>
                      <v:shape id="Text Box 5" o:spid="_x0000_s1046" type="#_x0000_t202" style="position:absolute;left:13052;top:3779;width:9055;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color w:val="FFFFFF"/>
                                  <w:sz w:val="18"/>
                                  <w:szCs w:val="18"/>
                                </w:rPr>
                                <w:t>General services</w:t>
                              </w:r>
                            </w:p>
                          </w:txbxContent>
                        </v:textbox>
                      </v:shape>
                      <v:shape id="Text Box 4" o:spid="_x0000_s1047" type="#_x0000_t202" style="position:absolute;left:12622;top:18621;width:948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uLMMA&#10;AADcAAAADwAAAGRycy9kb3ducmV2LnhtbESP0YrCMBBF3wX/IYzgm6ZW6ErXWLaKum+Luh8wNLNt&#10;aTMpTdT690YQ9m2Ge8+dO+tsMK24Ue9qywoW8wgEcWF1zaWC38t+tgLhPLLG1jIpeJCDbDMerTHV&#10;9s4nup19KUIIuxQVVN53qZSuqMigm9uOOGh/tjfow9qXUvd4D+GmlXEUJdJgzeFChR1tKyqa89WE&#10;Gh+03A7HJi+XSf6Txwdpd3up1HQyfH2C8DT4f/Ob/taBixN4PRMm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euLMMAAADcAAAADwAAAAAAAAAAAAAAAACYAgAAZHJzL2Rv&#10;d25yZXYueG1sUEsFBgAAAAAEAAQA9QAAAIgDAAAAAA==&#10;" fillcolor="#7f7f7f [1612]" strokecolor="#00b0f0">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FFFFFF"/>
                                  <w:sz w:val="18"/>
                                  <w:szCs w:val="18"/>
                                </w:rPr>
                                <w:t>Verification and payment</w:t>
                              </w:r>
                            </w:p>
                          </w:txbxContent>
                        </v:textbox>
                      </v:shape>
                      <v:shape id="Text Box 7" o:spid="_x0000_s1048" type="#_x0000_t202" style="position:absolute;top:28624;width:10980;height:5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i/>
                                  <w:iCs/>
                                  <w:sz w:val="18"/>
                                  <w:szCs w:val="18"/>
                                </w:rPr>
                                <w:t>Off the shelf product/ readily available commodities</w:t>
                              </w:r>
                            </w:p>
                          </w:txbxContent>
                        </v:textbox>
                      </v:shape>
                    </v:group>
                  </v:group>
                  <v:group id="Group 90" o:spid="_x0000_s1049" style="position:absolute;left:23808;top:1207;width:23743;height:28554" coordorigin="23808,1207" coordsize="23742,28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92" o:spid="_x0000_s1050" style="position:absolute;left:23808;top:1207;width:23743;height:2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Es8UA&#10;AADbAAAADwAAAGRycy9kb3ducmV2LnhtbESPQWvCQBSE74X+h+UVvBTdVLCxqavUFDEXFWN7f2Rf&#10;k9Ds25DdxvjvXaHgcZiZb5jFajCN6KlztWUFL5MIBHFhdc2lgq/TZjwH4TyyxsYyKbiQg9Xy8WGB&#10;ibZnPlKf+1IECLsEFVTet4mUrqjIoJvYljh4P7Yz6IPsSqk7PAe4aeQ0il6lwZrDQoUtpRUVv/mf&#10;UfDtD/GuXGfP+3Q726fxp83TPlNq9DR8vIPwNPh7+L+daQVvU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0SzxQAAANsAAAAPAAAAAAAAAAAAAAAAAJgCAABkcnMv&#10;ZG93bnJldi54bWxQSwUGAAAAAAQABAD1AAAAigMAAAAA&#10;" fillcolor="#ff6" strokecolor="#243f60 [1604]" strokeweight="2pt"/>
                    <v:rect id="Rectangle 93" o:spid="_x0000_s1051" style="position:absolute;left:39988;top:6059;width:2578;height:1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YS8QA&#10;AADbAAAADwAAAGRycy9kb3ducmV2LnhtbESPQWvCQBSE74X+h+UJ3upGxaDRTaiFQvFQoq0Hb4/s&#10;Mwlm38bsNkn/fbdQ6HGYmW+YXTaaRvTUudqygvksAkFcWF1zqeDz4/VpDcJ5ZI2NZVLwTQ6y9PFh&#10;h4m2Ax+pP/lSBAi7BBVU3reJlK6oyKCb2ZY4eFfbGfRBdqXUHQ4Bbhq5iKJYGqw5LFTY0ktFxe30&#10;ZRTkeOfz++IQrc58qfdW4lznsVLTyfi8BeFp9P/hv/abVrBZwu+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DWEvEAAAA2wAAAA8AAAAAAAAAAAAAAAAAmAIAAGRycy9k&#10;b3ducmV2LnhtbFBLBQYAAAAABAAEAPUAAACJAwAAAAA=&#10;" fillcolor="#d8d8d8 [2732]" strokeweight="2pt">
                      <v:textbox>
                        <w:txbxContent>
                          <w:p w:rsidR="009071EA" w:rsidRPr="00EA1D89" w:rsidRDefault="009071EA" w:rsidP="00806E10">
                            <w:pPr>
                              <w:pStyle w:val="NormalWeb"/>
                              <w:spacing w:before="0" w:beforeAutospacing="0" w:after="0" w:afterAutospacing="0"/>
                              <w:jc w:val="both"/>
                              <w:rPr>
                                <w:sz w:val="18"/>
                                <w:szCs w:val="18"/>
                              </w:rPr>
                            </w:pPr>
                            <w:r w:rsidRPr="00EA1D89">
                              <w:rPr>
                                <w:rFonts w:cs="Arial"/>
                                <w:b/>
                                <w:bCs/>
                                <w:sz w:val="18"/>
                                <w:szCs w:val="18"/>
                              </w:rPr>
                              <w:t> </w:t>
                            </w:r>
                          </w:p>
                        </w:txbxContent>
                      </v:textbox>
                    </v:rect>
                    <v:shape id="Text Box 2055" o:spid="_x0000_s1052" type="#_x0000_t202" style="position:absolute;left:24161;top:1560;width:12734;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Construction, supply, rehabilitation, refurbishment</w:t>
                            </w:r>
                            <w:r w:rsidRPr="00EA1D89">
                              <w:rPr>
                                <w:rFonts w:cs="Arial"/>
                                <w:b/>
                                <w:bCs/>
                                <w:sz w:val="18"/>
                                <w:szCs w:val="18"/>
                              </w:rPr>
                              <w:t xml:space="preserve"> </w:t>
                            </w:r>
                            <w:r w:rsidRPr="00EA1D89">
                              <w:rPr>
                                <w:rFonts w:eastAsia="Calibri" w:cs="Arial"/>
                                <w:b/>
                                <w:bCs/>
                                <w:sz w:val="18"/>
                                <w:szCs w:val="18"/>
                              </w:rPr>
                              <w:t xml:space="preserve">or alteration of infrastructure </w:t>
                            </w:r>
                          </w:p>
                        </w:txbxContent>
                      </v:textbox>
                    </v:shape>
                    <v:shape id="Text Box 16" o:spid="_x0000_s1053" type="#_x0000_t202" style="position:absolute;left:24285;top:15800;width:8404;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C6sQA&#10;AADbAAAADwAAAGRycy9kb3ducmV2LnhtbESPT4vCMBTE78J+h/AWvIimCrq1a5RFFPXggn/w/Gje&#10;tl2bl9JErd/eCILHYWZ+w0xmjSnFlWpXWFbQ70UgiFOrC84UHA/LbgzCeWSNpWVScCcHs+lHa4KJ&#10;tjfe0XXvMxEg7BJUkHtfJVK6NCeDrmcr4uD92dqgD7LOpK7xFuCmlIMoGkmDBYeFHCua55Se9xej&#10;oFkZ938+2GKz2H514tPvsXJyoVT7s/n5BuGp8e/wq73WCsZD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QurEAAAA2wAAAA8AAAAAAAAAAAAAAAAAmAIAAGRycy9k&#10;b3ducmV2LnhtbFBLBQYAAAAABAAEAPUAAACJAwAAAAA=&#10;" fillcolor="#00b050" strokeweight=".5pt">
                      <v:textbox>
                        <w:txbxContent>
                          <w:p w:rsidR="009071EA" w:rsidRPr="00EA1D89" w:rsidRDefault="009071EA" w:rsidP="00806E10">
                            <w:pPr>
                              <w:pStyle w:val="NormalWeb"/>
                              <w:spacing w:before="0" w:beforeAutospacing="0" w:after="0" w:afterAutospacing="0"/>
                              <w:jc w:val="center"/>
                              <w:rPr>
                                <w:sz w:val="18"/>
                                <w:szCs w:val="18"/>
                              </w:rPr>
                            </w:pPr>
                            <w:r w:rsidRPr="00EA1D89">
                              <w:rPr>
                                <w:rFonts w:cs="Arial"/>
                                <w:b/>
                                <w:bCs/>
                                <w:color w:val="FFFFFF"/>
                                <w:sz w:val="18"/>
                                <w:szCs w:val="18"/>
                                <w:lang w:val="en-GB"/>
                              </w:rPr>
                              <w:t>Management processes</w:t>
                            </w:r>
                          </w:p>
                        </w:txbxContent>
                      </v:textbox>
                    </v:shape>
                    <v:shape id="Text Box 16" o:spid="_x0000_s1054" type="#_x0000_t202" style="position:absolute;left:24818;top:9580;width:8569;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8DMMA&#10;AADbAAAADwAAAGRycy9kb3ducmV2LnhtbESPT2vCQBTE7wW/w/KE3urGHiSmriLSQtuTf7HHR/aZ&#10;BLNvQ/Y1xm/vCoLHYWZ+w8wWvatVR22oPBsYjxJQxLm3FRcG9ruvtxRUEGSLtWcycKUAi/ngZYaZ&#10;9RfeULeVQkUIhwwNlCJNpnXIS3IYRr4hjt7Jtw4lyrbQtsVLhLtavyfJRDusOC6U2NCqpPy8/XcG&#10;Pn+707r7s/tNI2n6c5gmchyfjXkd9ssPUEK9PMOP9rc1MJ3A/Uv8AX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W8DMMAAADbAAAADwAAAAAAAAAAAAAAAACYAgAAZHJzL2Rv&#10;d25yZXYueG1sUEsFBgAAAAAEAAQA9QAAAIgDAAAAAA==&#10;" fillcolor="red" strokeweight=".5pt">
                      <v:textbox>
                        <w:txbxContent>
                          <w:p w:rsidR="009071EA" w:rsidRPr="00EA1D89" w:rsidRDefault="009071EA" w:rsidP="00806E10">
                            <w:pPr>
                              <w:pStyle w:val="NormalWeb"/>
                              <w:spacing w:before="0" w:beforeAutospacing="0" w:after="0" w:afterAutospacing="0"/>
                              <w:jc w:val="center"/>
                              <w:rPr>
                                <w:sz w:val="18"/>
                                <w:szCs w:val="18"/>
                              </w:rPr>
                            </w:pPr>
                            <w:r w:rsidRPr="00EA1D89">
                              <w:rPr>
                                <w:rFonts w:cs="Arial"/>
                                <w:b/>
                                <w:bCs/>
                                <w:color w:val="FFFFFF"/>
                                <w:sz w:val="18"/>
                                <w:szCs w:val="18"/>
                              </w:rPr>
                              <w:t>Soliciting tenders and awarding contracts</w:t>
                            </w:r>
                          </w:p>
                          <w:p w:rsidR="009071EA" w:rsidRPr="00EA1D89" w:rsidRDefault="009071EA" w:rsidP="00806E10">
                            <w:pPr>
                              <w:pStyle w:val="NormalWeb"/>
                              <w:spacing w:before="0" w:beforeAutospacing="0" w:after="0" w:afterAutospacing="0"/>
                              <w:jc w:val="center"/>
                              <w:rPr>
                                <w:sz w:val="18"/>
                                <w:szCs w:val="18"/>
                              </w:rPr>
                            </w:pPr>
                            <w:r w:rsidRPr="00EA1D89">
                              <w:rPr>
                                <w:rFonts w:cs="Arial"/>
                                <w:b/>
                                <w:bCs/>
                                <w:color w:val="FFFFFF"/>
                                <w:sz w:val="18"/>
                                <w:szCs w:val="18"/>
                                <w:lang w:val="en-GB"/>
                              </w:rPr>
                              <w:t> </w:t>
                            </w:r>
                          </w:p>
                        </w:txbxContent>
                      </v:textbox>
                    </v:shape>
                    <v:shape id="Text Box 4" o:spid="_x0000_s1055" type="#_x0000_t202" style="position:absolute;left:37064;top:2535;width:8477;height:4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68cQA&#10;AADbAAAADwAAAGRycy9kb3ducmV2LnhtbESPT2vCQBTE7wW/w/IEb3VjhWrTrCKFSC7Smnjp7ZF9&#10;+UOzb0N2NfHbu4VCj8PM/IZJ9pPpxI0G11pWsFpGIIhLq1uuFVyK9HkLwnlkjZ1lUnAnB/vd7CnB&#10;WNuRz3TLfS0ChF2MChrv+1hKVzZk0C1tTxy8yg4GfZBDLfWAY4CbTr5E0as02HJYaLCnj4bKn/xq&#10;FBy/0pNdf+ebzh3Z12lffFZZodRiPh3eQXia/H/4r51pBW8b+P0Sfo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OuvHEAAAA2wAAAA8AAAAAAAAAAAAAAAAAmAIAAGRycy9k&#10;b3ducmV2LnhtbFBLBQYAAAAABAAEAPUAAACJAwAAAAA=&#10;" fillcolor="#dbe5f1 [660]">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Portfolio planning processes</w:t>
                            </w:r>
                          </w:p>
                        </w:txbxContent>
                      </v:textbox>
                    </v:shape>
                    <v:shape id="Text Box 4" o:spid="_x0000_s1056" type="#_x0000_t202" style="position:absolute;left:37057;top:7583;width:8471;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6McUA&#10;AADbAAAADwAAAGRycy9kb3ducmV2LnhtbESPwWrCQBCG7wXfYRmhl6KbKlibuooIgfYgou0DTLPT&#10;JCY7m2a3Gn165yD0OPzzfzPfYtW7Rp2oC5VnA8/jBBRx7m3FhYGvz2w0BxUissXGMxm4UIDVcvCw&#10;wNT6M+/pdIiFEgiHFA2UMbap1iEvyWEY+5ZYsh/fOYwydoW2HZ4F7ho9SZKZdlixXCixpU1JeX34&#10;c0Kp68vTi+Zsmn9Mr9n++LvbfqMxj8N+/QYqUh//l+/td2vgVZ4VF/EA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3oxxQAAANsAAAAPAAAAAAAAAAAAAAAAAJgCAABkcnMv&#10;ZG93bnJldi54bWxQSwUGAAAAAAQABAD1AAAAigMAAAAA&#10;" fillcolor="#b8cce4 [1300]">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Project  planning processes</w:t>
                            </w:r>
                          </w:p>
                        </w:txbxContent>
                      </v:textbox>
                    </v:shape>
                    <v:shape id="Text Box 4" o:spid="_x0000_s1057" type="#_x0000_t202" style="position:absolute;left:37077;top:13146;width:8464;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XuMMA&#10;AADbAAAADwAAAGRycy9kb3ducmV2LnhtbESPT2sCMRTE74LfITyhN81WqNWtUcRW0EPBP+39sXnd&#10;LE1etkmq22/fCILHYWZ+w8yXnbPiTCE2nhU8jgoQxJXXDdcKPk6b4RRETMgarWdS8EcRlot+b46l&#10;9hc+0PmYapEhHEtUYFJqSyljZchhHPmWOHtfPjhMWYZa6oCXDHdWjotiIh02nBcMtrQ2VH0ff52C&#10;nX3+NKf9q/k57N/f9PjJTkJrlXoYdKsXEIm6dA/f2lutYDaD65f8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OXuMMAAADbAAAADwAAAAAAAAAAAAAAAACYAgAAZHJzL2Rv&#10;d25yZXYueG1sUEsFBgAAAAAEAAQA9QAAAIgDAAAAAA==&#10;" fillcolor="#95b3d7 [1940]">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sz w:val="18"/>
                                <w:szCs w:val="18"/>
                              </w:rPr>
                              <w:t>Detailed design processes</w:t>
                            </w:r>
                          </w:p>
                        </w:txbxContent>
                      </v:textbox>
                    </v:shape>
                    <v:shape id="Text Box 4" o:spid="_x0000_s1058" type="#_x0000_t202" style="position:absolute;left:37083;top:18607;width:845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BhcMA&#10;AADcAAAADwAAAGRycy9kb3ducmV2LnhtbESPTW/CMAyG75P2HyIj7bam7LChQorQNCYkdhkFzlbj&#10;fozGqZpQyr+fD5N2s+X34/FqPblOjTSE1rOBeZKCIi69bbk2cCy2zwtQISJb7DyTgTsFWOePDyvM&#10;rL/xN42HWCsJ4ZChgSbGPtM6lA05DInvieVW+cFhlHWotR3wJuGu0y9p+qodtiwNDfb03lB5OVyd&#10;9PpFsfmhy9uIfNp/0Ndndd6ejXmaTZslqEhT/Bf/uXdW8FPBl2dkAp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BhcMAAADcAAAADwAAAAAAAAAAAAAAAACYAgAAZHJzL2Rv&#10;d25yZXYueG1sUEsFBgAAAAAEAAQA9QAAAIgDAAAAAA==&#10;" fillcolor="#365f91 [2404]">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FFFFFF"/>
                                <w:sz w:val="18"/>
                                <w:szCs w:val="18"/>
                              </w:rPr>
                              <w:t>Site processes</w:t>
                            </w:r>
                          </w:p>
                        </w:txbxContent>
                      </v:textbox>
                    </v:shape>
                    <v:shape id="Text Box 4" o:spid="_x0000_s1059" type="#_x0000_t202" style="position:absolute;left:37083;top:22810;width:8458;height:3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yUMEA&#10;AADcAAAADwAAAGRycy9kb3ducmV2LnhtbERPzWqDQBC+F/IOywRya3btQVqbTQiBQCleon2AqTtR&#10;iTsr7laNT58tFHqbj+93dofZdmKkwbeONSRbBYK4cqblWsNXeX5+BeEDssHOMWm4k4fDfvW0w8y4&#10;iS80FqEWMYR9hhqaEPpMSl81ZNFvXU8cuasbLIYIh1qaAacYbjv5olQqLbYcGxrs6dRQdSt+rIbl&#10;O1UKVT59qrc8n5PqWC7lpPVmPR/fQQSaw7/4z/1h4nyVwO8z8QK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sclDBAAAA3AAAAA8AAAAAAAAAAAAAAAAAmAIAAGRycy9kb3du&#10;cmV2LnhtbFBLBQYAAAAABAAEAPUAAACGAwAAAAA=&#10;" fillcolor="#243f60 [1604]">
                      <v:textbox>
                        <w:txbxContent>
                          <w:p w:rsidR="009071EA" w:rsidRPr="00EA1D89" w:rsidRDefault="009071EA" w:rsidP="00806E10">
                            <w:pPr>
                              <w:pStyle w:val="NormalWeb"/>
                              <w:spacing w:before="0" w:beforeAutospacing="0" w:after="0" w:afterAutospacing="0"/>
                              <w:jc w:val="center"/>
                              <w:rPr>
                                <w:sz w:val="18"/>
                                <w:szCs w:val="18"/>
                              </w:rPr>
                            </w:pPr>
                            <w:r w:rsidRPr="00EA1D89">
                              <w:rPr>
                                <w:rFonts w:eastAsia="Calibri" w:cs="Arial"/>
                                <w:b/>
                                <w:bCs/>
                                <w:color w:val="FFFFFF"/>
                                <w:sz w:val="18"/>
                                <w:szCs w:val="18"/>
                              </w:rPr>
                              <w:t>Close out processes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2" o:spid="_x0000_s1060" type="#_x0000_t87" style="position:absolute;left:33387;top:9780;width:2299;height:14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lFcEA&#10;AADcAAAADwAAAGRycy9kb3ducmV2LnhtbERPS4vCMBC+C/sfwix4s4keRLtGEUEQFgUfsNfZZrYP&#10;m0lpsrb+eyMI3ubje85i1dta3Kj1pWMN40SBIM6cKTnXcDlvRzMQPiAbrB2Thjt5WC0/BgtMjev4&#10;SLdTyEUMYZ+ihiKEJpXSZwVZ9IlriCP351qLIcI2l6bFLobbWk6UmkqLJceGAhvaFJRdT/9Ww27z&#10;rerZ/bD/bapr2cmfar+dV1oPP/v1F4hAfXiLX+6difPVB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KJRXBAAAA3AAAAA8AAAAAAAAAAAAAAAAAmAIAAGRycy9kb3du&#10;cmV2LnhtbFBLBQYAAAAABAAEAPUAAACGAwAAAAA=&#10;" adj="279" strokecolor="#92d050" strokeweight="4.5pt"/>
                    <v:shape id="Left Brace 103" o:spid="_x0000_s1061" type="#_x0000_t87" style="position:absolute;left:34765;top:8085;width:2635;height:10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usMA&#10;AADcAAAADwAAAGRycy9kb3ducmV2LnhtbERPTUsDMRC9C/0PYQre2qQK0q5Ni7UWhFJKqweP42bM&#10;BjeTZRN3139vCgVv83ifs1wPvhYdtdEF1jCbKhDEZTCOrYb3t91kDiImZIN1YNLwSxHWq9HNEgsT&#10;ej5Rd05W5BCOBWqoUmoKKWNZkcc4DQ1x5r5C6zFl2FppWuxzuK/lnVIP0qPj3FBhQ88Vld/nH69h&#10;V3ZHq6w7bPefLx8LTHbjtr3Wt+Ph6RFEoiH9i6/uV5Pnq3u4PJ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usMAAADcAAAADwAAAAAAAAAAAAAAAACYAgAAZHJzL2Rv&#10;d25yZXYueG1sUEsFBgAAAAAEAAQA9QAAAIgDAAAAAA==&#10;" adj="452" strokecolor="#f06" strokeweight="4.5pt">
                      <v:textbox>
                        <w:txbxContent>
                          <w:p w:rsidR="009071EA" w:rsidRPr="00EA1D89" w:rsidRDefault="009071EA" w:rsidP="00806E10">
                            <w:pPr>
                              <w:pStyle w:val="NormalWeb"/>
                              <w:spacing w:before="0" w:beforeAutospacing="0" w:after="0" w:afterAutospacing="0"/>
                              <w:jc w:val="both"/>
                              <w:rPr>
                                <w:sz w:val="18"/>
                                <w:szCs w:val="18"/>
                              </w:rPr>
                            </w:pPr>
                            <w:r w:rsidRPr="00EA1D89">
                              <w:rPr>
                                <w:rFonts w:cs="Arial"/>
                                <w:b/>
                                <w:bCs/>
                                <w:sz w:val="18"/>
                                <w:szCs w:val="18"/>
                                <w:lang w:val="en-GB"/>
                              </w:rPr>
                              <w:t> </w:t>
                            </w:r>
                          </w:p>
                        </w:txbxContent>
                      </v:textbox>
                    </v:shape>
                    <v:line id="Straight Connector 104" o:spid="_x0000_s1062" style="position:absolute;visibility:visible;mso-wrap-style:square" from="33298,13146" to="35686,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VLMEAAADcAAAADwAAAGRycy9kb3ducmV2LnhtbERPTYvCMBC9C/6HMII3TV1UpBpFhKK4&#10;p62C17EZ22IzKU22Vn/9RljwNo/3OatNZyrRUuNKywom4wgEcWZ1ybmC8ykZLUA4j6yxskwKnuRg&#10;s+73Vhhr++AfalOfixDCLkYFhfd1LKXLCjLoxrYmDtzNNgZ9gE0udYOPEG4q+RVFc2mw5NBQYE27&#10;grJ7+msUvM7H1Cyet3Q/O7V1kiTfZXu5KjUcdNslCE+d/4j/3Qcd5kdTeD8TLp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ZtUswQAAANwAAAAPAAAAAAAAAAAAAAAA&#10;AKECAABkcnMvZG93bnJldi54bWxQSwUGAAAAAAQABAD5AAAAjwMAAAAA&#10;" strokecolor="#f06" strokeweight="4.5pt">
                      <v:stroke startarrow="block"/>
                    </v:line>
                    <v:line id="Straight Connector 105" o:spid="_x0000_s1063" style="position:absolute;flip:x;visibility:visible;mso-wrap-style:square" from="35038,24639" to="36759,2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wEYcIAAADcAAAADwAAAGRycy9kb3ducmV2LnhtbERPTYvCMBC9C/sfwix401RBXapRZFHQ&#10;y8rqXryNzdgWm0k3ibX99xthwds83ucsVq2pREPOl5YVjIYJCOLM6pJzBT+n7eADhA/IGivLpKAj&#10;D6vlW2+BqbYP/qbmGHIRQ9inqKAIoU6l9FlBBv3Q1sSRu1pnMETocqkdPmK4qeQ4SabSYMmxocCa&#10;PgvKbse7UXC+2dm4aw5fTv5Ou839onE/00r139v1HESgNrzE/+6djvOTCTyfi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wEYcIAAADcAAAADwAAAAAAAAAAAAAA&#10;AAChAgAAZHJzL2Rvd25yZXYueG1sUEsFBgAAAAAEAAQA+QAAAJADAAAAAA==&#10;" strokecolor="#92d050" strokeweight="4.5pt"/>
                    <v:line id="Straight Connector 106" o:spid="_x0000_s1064" style="position:absolute;flip:y;visibility:visible;mso-wrap-style:square" from="35038,9780" to="37400,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6aFsIAAADcAAAADwAAAGRycy9kb3ducmV2LnhtbERPTWvCQBC9C/0PyxR6Mxs9REldpYiC&#10;vVTUXnqbZqdJMDsbd9eY/PuuIHibx/ucxao3jejI+dqygkmSgiAurK65VPB92o7nIHxA1thYJgUD&#10;eVgtX0YLzLW98YG6YyhFDGGfo4IqhDaX0hcVGfSJbYkj92edwRChK6V2eIvhppHTNM2kwZpjQ4Ut&#10;rSsqzserUfBztrPp0O2/nLxkw+b6q/FzppV6e+0/3kEE6sNT/HDvdJyfZn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6aFsIAAADcAAAADwAAAAAAAAAAAAAA&#10;AAChAgAAZHJzL2Rvd25yZXYueG1sUEsFBgAAAAAEAAQA+QAAAJADAAAAAA==&#10;" strokecolor="#92d050" strokeweight="4.5pt"/>
                    <v:line id="Straight Connector 107" o:spid="_x0000_s1065" style="position:absolute;flip:x y;visibility:visible;mso-wrap-style:square" from="32689,17152" to="33667,1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vrb4AAADcAAAADwAAAGRycy9kb3ducmV2LnhtbERPy6rCMBDdC/5DGMGdpl7BSjWKCBfc&#10;WhVdDs3YFptJaWKtfr0RBHdzOM9ZrjtTiZYaV1pWMBlHIIgzq0vOFRwP/6M5COeRNVaWScGTHKxX&#10;/d4SE20fvKc29bkIIewSVFB4XydSuqwgg25sa+LAXW1j0AfY5FI3+AjhppJ/UTSTBksODQXWtC0o&#10;u6V3o4DSLr08ZxzLl4+3u+n0ND+3lVLDQbdZgPDU+Z/4697pMD+K4fNMuEC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42+tvgAAANwAAAAPAAAAAAAAAAAAAAAAAKEC&#10;AABkcnMvZG93bnJldi54bWxQSwUGAAAAAAQABAD5AAAAjAMAAAAA&#10;" strokecolor="#92d050" strokeweight="4.5pt">
                      <v:stroke endarrow="block"/>
                    </v:line>
                    <v:shape id="Text Box 7" o:spid="_x0000_s1066" type="#_x0000_t202" style="position:absolute;left:25999;top:27417;width:21552;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9071EA" w:rsidRPr="00EA1D89" w:rsidRDefault="009071EA" w:rsidP="00806E10">
                            <w:pPr>
                              <w:pStyle w:val="NormalWeb"/>
                              <w:spacing w:before="0" w:beforeAutospacing="0" w:after="0" w:afterAutospacing="0"/>
                              <w:jc w:val="both"/>
                              <w:rPr>
                                <w:sz w:val="18"/>
                                <w:szCs w:val="18"/>
                              </w:rPr>
                            </w:pPr>
                            <w:r w:rsidRPr="00EA1D89">
                              <w:rPr>
                                <w:rFonts w:eastAsia="Calibri" w:cs="Arial"/>
                                <w:i/>
                                <w:iCs/>
                                <w:sz w:val="18"/>
                                <w:szCs w:val="18"/>
                              </w:rPr>
                              <w:t>Products developed or altered on a site</w:t>
                            </w:r>
                          </w:p>
                        </w:txbxContent>
                      </v:textbox>
                    </v:shape>
                  </v:group>
                  <v:shape id="Text Box 14375" o:spid="_x0000_s1067" type="#_x0000_t202" style="position:absolute;left:24844;top:30796;width:22732;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9071EA" w:rsidRPr="00EA1D89" w:rsidRDefault="009071EA" w:rsidP="00806E10">
                          <w:pPr>
                            <w:pStyle w:val="NormalWeb"/>
                            <w:spacing w:before="0" w:beforeAutospacing="0" w:after="240" w:afterAutospacing="0" w:line="276" w:lineRule="auto"/>
                            <w:jc w:val="both"/>
                            <w:rPr>
                              <w:sz w:val="18"/>
                              <w:szCs w:val="18"/>
                            </w:rPr>
                          </w:pPr>
                          <w:r w:rsidRPr="00EA1D89">
                            <w:rPr>
                              <w:rFonts w:eastAsia="Calibri"/>
                              <w:b/>
                              <w:bCs/>
                              <w:sz w:val="18"/>
                              <w:szCs w:val="18"/>
                            </w:rPr>
                            <w:t>Different procurement types</w:t>
                          </w:r>
                        </w:p>
                      </w:txbxContent>
                    </v:textbox>
                  </v:shape>
                </v:group>
                <w10:anchorlock/>
              </v:group>
            </w:pict>
          </mc:Fallback>
        </mc:AlternateContent>
      </w:r>
    </w:p>
    <w:p w:rsidR="00806E10" w:rsidRDefault="00806E10" w:rsidP="00806E10">
      <w:pPr>
        <w:jc w:val="both"/>
        <w:rPr>
          <w:rFonts w:cs="Arial"/>
        </w:rPr>
      </w:pPr>
    </w:p>
    <w:p w:rsidR="00806E10" w:rsidRDefault="00806E10" w:rsidP="00806E10">
      <w:pPr>
        <w:jc w:val="both"/>
        <w:rPr>
          <w:rFonts w:cs="Arial"/>
        </w:rPr>
      </w:pPr>
      <w:r>
        <w:rPr>
          <w:rFonts w:cs="Arial"/>
        </w:rPr>
        <w:t>In contrast, procurement relating to the provision of new infrastructure or the rehabilitation, refurbishment or alteration of existing infrastructure covers a wide and diverse range of goods and services, which are required to provide or alter the condition of immoveable assets on a site. Accordingly, the procurement process for the delivery of infrastructure involves the initial and subsequent recurring updating of planning processes at a portfolio level flowing out of an assessment of public sector service delivery requirements or business needs. Thereafter it involves planning at a project level and the procurement and management of a network of suppliers, including subcontractors, to produce a product on a site. There is no need to store and issue materials or equipment unless these are issued to employees responsible for the maintenance or operation of infrastructure, or are issued free of charge to contractors for incorporation into the works.</w:t>
      </w:r>
    </w:p>
    <w:p w:rsidR="00806E10" w:rsidRDefault="00806E10" w:rsidP="00806E10">
      <w:pPr>
        <w:autoSpaceDE w:val="0"/>
        <w:autoSpaceDN w:val="0"/>
        <w:adjustRightInd w:val="0"/>
        <w:jc w:val="both"/>
        <w:rPr>
          <w:rFonts w:cs="Arial"/>
        </w:rPr>
      </w:pPr>
    </w:p>
    <w:p w:rsidR="00806E10" w:rsidRDefault="00806E10" w:rsidP="00806E10">
      <w:pPr>
        <w:autoSpaceDE w:val="0"/>
        <w:autoSpaceDN w:val="0"/>
        <w:adjustRightInd w:val="0"/>
        <w:jc w:val="both"/>
        <w:rPr>
          <w:rFonts w:cs="Arial"/>
        </w:rPr>
      </w:pPr>
      <w:r w:rsidRPr="00DF2EF3">
        <w:rPr>
          <w:rFonts w:cs="Arial"/>
        </w:rPr>
        <w:t xml:space="preserve">Procurement is </w:t>
      </w:r>
      <w:r w:rsidRPr="007175E6">
        <w:rPr>
          <w:rFonts w:cs="Arial"/>
          <w:i/>
        </w:rPr>
        <w:t>the process which creates, manages and fulfils contracts</w:t>
      </w:r>
      <w:r w:rsidRPr="00DF2EF3">
        <w:rPr>
          <w:rFonts w:cs="Arial"/>
        </w:rPr>
        <w:t>. Procurement deals with activities surrounding contracts</w:t>
      </w:r>
      <w:r>
        <w:rPr>
          <w:rFonts w:cs="Arial"/>
        </w:rPr>
        <w:t xml:space="preserve">. Such processes focus on establishing what is to be procured, </w:t>
      </w:r>
      <w:r w:rsidRPr="00DF2EF3">
        <w:rPr>
          <w:rFonts w:cs="Arial"/>
        </w:rPr>
        <w:t>develop</w:t>
      </w:r>
      <w:r>
        <w:rPr>
          <w:rFonts w:cs="Arial"/>
        </w:rPr>
        <w:t xml:space="preserve">ing </w:t>
      </w:r>
      <w:r w:rsidRPr="00DF2EF3">
        <w:rPr>
          <w:rFonts w:cs="Arial"/>
        </w:rPr>
        <w:t>a procurement strategy</w:t>
      </w:r>
      <w:r>
        <w:rPr>
          <w:rFonts w:cs="Arial"/>
        </w:rPr>
        <w:t xml:space="preserve">, producing </w:t>
      </w:r>
      <w:r w:rsidRPr="00DF2EF3">
        <w:rPr>
          <w:rFonts w:cs="Arial"/>
        </w:rPr>
        <w:t>procurement document</w:t>
      </w:r>
      <w:r>
        <w:rPr>
          <w:rFonts w:cs="Arial"/>
        </w:rPr>
        <w:t>ation</w:t>
      </w:r>
      <w:r w:rsidRPr="00DF2EF3">
        <w:rPr>
          <w:rFonts w:cs="Arial"/>
        </w:rPr>
        <w:t>, solicit</w:t>
      </w:r>
      <w:r>
        <w:rPr>
          <w:rFonts w:cs="Arial"/>
        </w:rPr>
        <w:t xml:space="preserve">ing and evaluating </w:t>
      </w:r>
      <w:r w:rsidRPr="00DF2EF3">
        <w:rPr>
          <w:rFonts w:cs="Arial"/>
        </w:rPr>
        <w:t>tender offers, award</w:t>
      </w:r>
      <w:r>
        <w:rPr>
          <w:rFonts w:cs="Arial"/>
        </w:rPr>
        <w:t xml:space="preserve">ing of contracts </w:t>
      </w:r>
      <w:r w:rsidRPr="00DF2EF3">
        <w:rPr>
          <w:rFonts w:cs="Arial"/>
        </w:rPr>
        <w:t xml:space="preserve">and </w:t>
      </w:r>
      <w:r>
        <w:rPr>
          <w:rFonts w:cs="Arial"/>
        </w:rPr>
        <w:t>administering</w:t>
      </w:r>
      <w:r w:rsidRPr="00DF2EF3">
        <w:rPr>
          <w:rFonts w:cs="Arial"/>
        </w:rPr>
        <w:t xml:space="preserve"> contract</w:t>
      </w:r>
      <w:r>
        <w:rPr>
          <w:rFonts w:cs="Arial"/>
        </w:rPr>
        <w:t>s</w:t>
      </w:r>
      <w:r w:rsidRPr="00DF2EF3">
        <w:rPr>
          <w:rFonts w:cs="Arial"/>
        </w:rPr>
        <w:t xml:space="preserve">. </w:t>
      </w:r>
      <w:r>
        <w:rPr>
          <w:rFonts w:cs="Arial"/>
        </w:rPr>
        <w:t>O</w:t>
      </w:r>
      <w:r w:rsidRPr="00DF2EF3">
        <w:rPr>
          <w:rFonts w:cs="Arial"/>
        </w:rPr>
        <w:t>n the other hand</w:t>
      </w:r>
      <w:r>
        <w:rPr>
          <w:rFonts w:cs="Arial"/>
        </w:rPr>
        <w:t>, s</w:t>
      </w:r>
      <w:r w:rsidRPr="00DF2EF3">
        <w:rPr>
          <w:rFonts w:cs="Arial"/>
        </w:rPr>
        <w:t>upply chain management (SCM)</w:t>
      </w:r>
      <w:r>
        <w:rPr>
          <w:rFonts w:cs="Arial"/>
        </w:rPr>
        <w:t xml:space="preserve"> </w:t>
      </w:r>
      <w:r w:rsidRPr="00356D92">
        <w:rPr>
          <w:rFonts w:cs="Arial"/>
        </w:rPr>
        <w:t>is</w:t>
      </w:r>
      <w:r w:rsidRPr="00CF03A4">
        <w:rPr>
          <w:rFonts w:cs="Arial"/>
          <w:i/>
        </w:rPr>
        <w:t xml:space="preserve"> the design, planning, execution, control and monitoring of supply chain activities in the delivery of goods, ser</w:t>
      </w:r>
      <w:r>
        <w:rPr>
          <w:rFonts w:cs="Arial"/>
          <w:i/>
        </w:rPr>
        <w:t xml:space="preserve">vices or any combination thereof. </w:t>
      </w:r>
      <w:r>
        <w:rPr>
          <w:rFonts w:cs="Arial"/>
        </w:rPr>
        <w:t xml:space="preserve">Supply chains comprise all those public and private entities that are involved in delivering the inputs, outputs and outcomes of projects. Accordingly, supply chain management is concerned with the oversight, co-ordination and monitoring of inputs, outputs and outcomes of projects from the various entities within a supply chain.  </w:t>
      </w:r>
    </w:p>
    <w:p w:rsidR="00806E10" w:rsidRDefault="00806E10" w:rsidP="00806E10">
      <w:pPr>
        <w:autoSpaceDE w:val="0"/>
        <w:autoSpaceDN w:val="0"/>
        <w:adjustRightInd w:val="0"/>
        <w:jc w:val="both"/>
        <w:rPr>
          <w:rFonts w:cs="Arial"/>
        </w:rPr>
      </w:pPr>
    </w:p>
    <w:p w:rsidR="00806E10" w:rsidRDefault="00806E10" w:rsidP="00806E10">
      <w:pPr>
        <w:spacing w:before="60" w:after="60"/>
        <w:ind w:left="57" w:right="57"/>
        <w:jc w:val="both"/>
        <w:rPr>
          <w:rFonts w:cs="Arial"/>
          <w:bCs/>
          <w:lang w:val="en-US"/>
        </w:rPr>
      </w:pPr>
      <w:r w:rsidRPr="003D5EEE">
        <w:lastRenderedPageBreak/>
        <w:t>Infrastructure is defined as “</w:t>
      </w:r>
      <w:r w:rsidRPr="003D5EEE">
        <w:rPr>
          <w:rFonts w:cs="Arial"/>
          <w:bCs/>
          <w:i/>
        </w:rPr>
        <w:t>immovable assets which are acquired, constructed or which results from construction operations or moveable assets which cannot function independently from purpose built immovable assets</w:t>
      </w:r>
      <w:r w:rsidRPr="003D5EEE">
        <w:rPr>
          <w:rFonts w:cs="Arial"/>
          <w:bCs/>
        </w:rPr>
        <w:t>” while infrastructure delivery is defined as “</w:t>
      </w:r>
      <w:r w:rsidRPr="003D5EEE">
        <w:rPr>
          <w:rFonts w:cs="Arial"/>
          <w:bCs/>
          <w:i/>
          <w:lang w:val="en-US"/>
        </w:rPr>
        <w:t>the combination of all planning, technical, administrative and managerial actions associated with the construction, supply, renovation, rehabilitation, alteration, maintenance, operation or disposal of infrastructure</w:t>
      </w:r>
      <w:r w:rsidRPr="003D5EEE">
        <w:rPr>
          <w:rFonts w:cs="Arial"/>
          <w:bCs/>
          <w:lang w:val="en-US"/>
        </w:rPr>
        <w:t xml:space="preserve">.” Accordingly, infrastructure delivery management </w:t>
      </w:r>
      <w:r>
        <w:rPr>
          <w:rFonts w:cs="Arial"/>
          <w:bCs/>
          <w:lang w:val="en-US"/>
        </w:rPr>
        <w:t xml:space="preserve">contextualises the supply chain management system for </w:t>
      </w:r>
      <w:r w:rsidRPr="003D5EEE">
        <w:rPr>
          <w:rFonts w:cs="Arial"/>
          <w:bCs/>
          <w:lang w:val="en-US"/>
        </w:rPr>
        <w:t>infrastructure.</w:t>
      </w:r>
    </w:p>
    <w:p w:rsidR="00806E10" w:rsidRDefault="00806E10" w:rsidP="00806E10">
      <w:pPr>
        <w:spacing w:before="60" w:after="60"/>
        <w:ind w:left="57" w:right="57"/>
        <w:jc w:val="both"/>
        <w:rPr>
          <w:rFonts w:cs="Arial"/>
          <w:bCs/>
          <w:lang w:val="en-US"/>
        </w:rPr>
      </w:pPr>
    </w:p>
    <w:p w:rsidR="00806E10" w:rsidRDefault="00806E10" w:rsidP="00806E10">
      <w:pPr>
        <w:spacing w:before="60" w:after="60"/>
        <w:ind w:left="57" w:right="57"/>
        <w:jc w:val="both"/>
        <w:rPr>
          <w:rFonts w:cs="Arial"/>
          <w:bCs/>
          <w:lang w:val="en-US"/>
        </w:rPr>
      </w:pPr>
      <w:r>
        <w:rPr>
          <w:rFonts w:cs="Arial"/>
          <w:bCs/>
          <w:lang w:val="en-US"/>
        </w:rPr>
        <w:t xml:space="preserve">Understandably, there are several overlaps between the supply chain management system for general goods and services and that for infrastructure delivery management. However, the inclusion of control frameworks in the Standard for Infrastructure Procurement and Delivery Management is aimed at expenditure control and a reduction in the gap between what is planned and budget for and what is delivered to ensure that value for money is achieved.   </w:t>
      </w:r>
    </w:p>
    <w:p w:rsidR="00806E10" w:rsidRDefault="00806E10" w:rsidP="00806E10">
      <w:pPr>
        <w:spacing w:before="60" w:after="60"/>
        <w:ind w:left="57" w:right="57"/>
        <w:jc w:val="both"/>
        <w:rPr>
          <w:rFonts w:cs="Arial"/>
          <w:bCs/>
          <w:lang w:val="en-US"/>
        </w:rPr>
      </w:pPr>
    </w:p>
    <w:bookmarkEnd w:id="1"/>
    <w:p w:rsidR="00806E10" w:rsidRDefault="00806E10" w:rsidP="00806E10">
      <w:pPr>
        <w:tabs>
          <w:tab w:val="left" w:pos="567"/>
        </w:tabs>
        <w:jc w:val="both"/>
        <w:rPr>
          <w:rFonts w:cs="Arial"/>
        </w:rPr>
      </w:pPr>
      <w:r w:rsidRPr="00865C5D">
        <w:rPr>
          <w:rFonts w:cs="Arial"/>
        </w:rPr>
        <w:t xml:space="preserve">The </w:t>
      </w:r>
      <w:r>
        <w:rPr>
          <w:rFonts w:cs="Arial"/>
        </w:rPr>
        <w:t xml:space="preserve">primary </w:t>
      </w:r>
      <w:r w:rsidRPr="00865C5D">
        <w:rPr>
          <w:rFonts w:cs="Arial"/>
        </w:rPr>
        <w:t xml:space="preserve">purpose of this </w:t>
      </w:r>
      <w:r>
        <w:rPr>
          <w:rFonts w:cs="Arial"/>
        </w:rPr>
        <w:t>document i</w:t>
      </w:r>
      <w:r w:rsidRPr="00865C5D">
        <w:rPr>
          <w:rFonts w:cs="Arial"/>
        </w:rPr>
        <w:t xml:space="preserve">s to </w:t>
      </w:r>
      <w:r>
        <w:rPr>
          <w:rFonts w:cs="Arial"/>
        </w:rPr>
        <w:t xml:space="preserve">embed an infrastructure delivery management system for </w:t>
      </w:r>
      <w:r w:rsidRPr="00C6637C">
        <w:rPr>
          <w:rFonts w:cs="Arial"/>
          <w:i/>
          <w:sz w:val="16"/>
          <w:szCs w:val="16"/>
        </w:rPr>
        <w:t>[name of institution]</w:t>
      </w:r>
      <w:r>
        <w:rPr>
          <w:rFonts w:cs="Arial"/>
        </w:rPr>
        <w:t xml:space="preserve"> which is aligned with the regulatory framework for public sector procurement, supply chain management and expenditure control. In also enables the National Treasury Standard for Infrastructure Procurement and Delivery Management to be implemented. </w:t>
      </w:r>
    </w:p>
    <w:p w:rsidR="00806E10" w:rsidRDefault="00806E10" w:rsidP="00806E10">
      <w:pPr>
        <w:rPr>
          <w:b/>
          <w:i/>
          <w:sz w:val="24"/>
          <w:szCs w:val="24"/>
        </w:rPr>
        <w:sectPr w:rsidR="00806E10" w:rsidSect="00667092">
          <w:headerReference w:type="default" r:id="rId14"/>
          <w:pgSz w:w="11907" w:h="16840" w:code="9"/>
          <w:pgMar w:top="1440" w:right="1361" w:bottom="1440" w:left="1361" w:header="709" w:footer="709" w:gutter="0"/>
          <w:pgNumType w:fmt="lowerRoman" w:start="1"/>
          <w:cols w:space="708"/>
          <w:docGrid w:linePitch="360"/>
        </w:sectPr>
      </w:pPr>
    </w:p>
    <w:p w:rsidR="00806E10" w:rsidRDefault="00806E10" w:rsidP="00806E10">
      <w:pPr>
        <w:jc w:val="both"/>
        <w:rPr>
          <w:b/>
          <w:sz w:val="32"/>
          <w:szCs w:val="32"/>
        </w:rPr>
      </w:pPr>
      <w:r w:rsidRPr="008B5E32">
        <w:rPr>
          <w:b/>
          <w:i/>
          <w:sz w:val="24"/>
          <w:szCs w:val="24"/>
        </w:rPr>
        <w:lastRenderedPageBreak/>
        <w:t>[name of institution]</w:t>
      </w:r>
      <w:r>
        <w:rPr>
          <w:b/>
          <w:sz w:val="32"/>
          <w:szCs w:val="32"/>
        </w:rPr>
        <w:t>’s SCM Policy for I</w:t>
      </w:r>
      <w:r w:rsidRPr="00A0171E">
        <w:rPr>
          <w:b/>
          <w:sz w:val="32"/>
          <w:szCs w:val="32"/>
        </w:rPr>
        <w:t xml:space="preserve">nfrastructure </w:t>
      </w:r>
      <w:r>
        <w:rPr>
          <w:b/>
          <w:sz w:val="32"/>
          <w:szCs w:val="32"/>
        </w:rPr>
        <w:t xml:space="preserve">procurement and </w:t>
      </w:r>
      <w:r w:rsidRPr="00A0171E">
        <w:rPr>
          <w:b/>
          <w:sz w:val="32"/>
          <w:szCs w:val="32"/>
        </w:rPr>
        <w:t xml:space="preserve">delivery management </w:t>
      </w:r>
    </w:p>
    <w:p w:rsidR="00801C54" w:rsidRDefault="00801C54" w:rsidP="00DD161A">
      <w:pPr>
        <w:rPr>
          <w:rFonts w:cs="Arial"/>
        </w:rPr>
      </w:pPr>
    </w:p>
    <w:sdt>
      <w:sdtPr>
        <w:rPr>
          <w:rFonts w:ascii="Arial" w:eastAsia="Times New Roman" w:hAnsi="Arial" w:cs="Times New Roman"/>
          <w:b w:val="0"/>
          <w:bCs w:val="0"/>
          <w:color w:val="auto"/>
          <w:sz w:val="20"/>
          <w:szCs w:val="20"/>
          <w:lang w:val="en-GB"/>
        </w:rPr>
        <w:id w:val="-1297671252"/>
        <w:docPartObj>
          <w:docPartGallery w:val="Table of Contents"/>
          <w:docPartUnique/>
        </w:docPartObj>
      </w:sdtPr>
      <w:sdtEndPr>
        <w:rPr>
          <w:noProof/>
        </w:rPr>
      </w:sdtEndPr>
      <w:sdtContent>
        <w:p w:rsidR="00806E10" w:rsidRPr="00806E10" w:rsidRDefault="00806E10" w:rsidP="00806E10">
          <w:pPr>
            <w:pStyle w:val="TOCHeading"/>
            <w:numPr>
              <w:ilvl w:val="0"/>
              <w:numId w:val="0"/>
            </w:numPr>
            <w:ind w:left="567" w:hanging="567"/>
            <w:rPr>
              <w:rFonts w:ascii="Arial" w:hAnsi="Arial" w:cs="Arial"/>
              <w:color w:val="000000" w:themeColor="text1"/>
            </w:rPr>
          </w:pPr>
          <w:r w:rsidRPr="00806E10">
            <w:rPr>
              <w:rFonts w:ascii="Arial" w:hAnsi="Arial" w:cs="Arial"/>
              <w:color w:val="000000" w:themeColor="text1"/>
            </w:rPr>
            <w:t>Contents</w:t>
          </w:r>
        </w:p>
        <w:p w:rsidR="00806E10" w:rsidRPr="00806E10" w:rsidRDefault="00806E10" w:rsidP="00806E10">
          <w:pPr>
            <w:rPr>
              <w:rFonts w:cs="Arial"/>
              <w:color w:val="000000" w:themeColor="text1"/>
              <w:lang w:val="en-US"/>
            </w:rPr>
          </w:pPr>
        </w:p>
        <w:p w:rsidR="00806E10" w:rsidRPr="00806E10" w:rsidRDefault="00806E10" w:rsidP="00806E10">
          <w:pPr>
            <w:rPr>
              <w:lang w:val="en-US"/>
            </w:rPr>
          </w:pPr>
        </w:p>
        <w:p w:rsidR="00870C4D" w:rsidRDefault="00806E10" w:rsidP="00870C4D">
          <w:pPr>
            <w:pStyle w:val="TOC1"/>
            <w:tabs>
              <w:tab w:val="left" w:pos="8789"/>
            </w:tabs>
            <w:rPr>
              <w:rFonts w:asciiTheme="minorHAnsi" w:eastAsiaTheme="minorEastAsia" w:hAnsiTheme="minorHAnsi" w:cstheme="minorBidi"/>
              <w:noProof/>
              <w:sz w:val="22"/>
              <w:szCs w:val="22"/>
              <w:lang w:val="en-ZA" w:eastAsia="en-ZA"/>
            </w:rPr>
          </w:pPr>
          <w:r>
            <w:fldChar w:fldCharType="begin"/>
          </w:r>
          <w:r>
            <w:instrText xml:space="preserve"> TOC \o "1-3" \h \z \u </w:instrText>
          </w:r>
          <w:r>
            <w:fldChar w:fldCharType="separate"/>
          </w:r>
          <w:hyperlink w:anchor="_Toc433568856" w:history="1">
            <w:r w:rsidR="00870C4D" w:rsidRPr="00B96303">
              <w:rPr>
                <w:rStyle w:val="Hyperlink"/>
                <w:noProof/>
              </w:rPr>
              <w:t>1</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Scope</w:t>
            </w:r>
            <w:r w:rsidR="00870C4D">
              <w:rPr>
                <w:noProof/>
                <w:webHidden/>
              </w:rPr>
              <w:tab/>
              <w:t xml:space="preserve">                                                                                                                                         </w:t>
            </w:r>
            <w:r w:rsidR="00870C4D">
              <w:rPr>
                <w:noProof/>
                <w:webHidden/>
              </w:rPr>
              <w:fldChar w:fldCharType="begin"/>
            </w:r>
            <w:r w:rsidR="00870C4D">
              <w:rPr>
                <w:noProof/>
                <w:webHidden/>
              </w:rPr>
              <w:instrText xml:space="preserve"> PAGEREF _Toc433568856 \h </w:instrText>
            </w:r>
            <w:r w:rsidR="00870C4D">
              <w:rPr>
                <w:noProof/>
                <w:webHidden/>
              </w:rPr>
            </w:r>
            <w:r w:rsidR="00870C4D">
              <w:rPr>
                <w:noProof/>
                <w:webHidden/>
              </w:rPr>
              <w:fldChar w:fldCharType="separate"/>
            </w:r>
            <w:r w:rsidR="00870C4D">
              <w:rPr>
                <w:noProof/>
                <w:webHidden/>
              </w:rPr>
              <w:t>1</w:t>
            </w:r>
            <w:r w:rsidR="00870C4D">
              <w:rPr>
                <w:noProof/>
                <w:webHidden/>
              </w:rPr>
              <w:fldChar w:fldCharType="end"/>
            </w:r>
          </w:hyperlink>
        </w:p>
        <w:p w:rsidR="00870C4D" w:rsidRDefault="00515BC4" w:rsidP="00870C4D">
          <w:pPr>
            <w:pStyle w:val="TOC1"/>
            <w:tabs>
              <w:tab w:val="left" w:pos="8789"/>
            </w:tabs>
            <w:rPr>
              <w:rFonts w:asciiTheme="minorHAnsi" w:eastAsiaTheme="minorEastAsia" w:hAnsiTheme="minorHAnsi" w:cstheme="minorBidi"/>
              <w:noProof/>
              <w:sz w:val="22"/>
              <w:szCs w:val="22"/>
              <w:lang w:val="en-ZA" w:eastAsia="en-ZA"/>
            </w:rPr>
          </w:pPr>
          <w:hyperlink w:anchor="_Toc433568857" w:history="1">
            <w:r w:rsidR="00870C4D" w:rsidRPr="00B96303">
              <w:rPr>
                <w:rStyle w:val="Hyperlink"/>
                <w:noProof/>
              </w:rPr>
              <w:t>2</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Terms, definitions and abbreviations</w:t>
            </w:r>
            <w:r w:rsidR="00870C4D">
              <w:rPr>
                <w:noProof/>
                <w:webHidden/>
              </w:rPr>
              <w:tab/>
            </w:r>
            <w:r w:rsidR="00870C4D">
              <w:rPr>
                <w:noProof/>
                <w:webHidden/>
              </w:rPr>
              <w:fldChar w:fldCharType="begin"/>
            </w:r>
            <w:r w:rsidR="00870C4D">
              <w:rPr>
                <w:noProof/>
                <w:webHidden/>
              </w:rPr>
              <w:instrText xml:space="preserve"> PAGEREF _Toc433568857 \h </w:instrText>
            </w:r>
            <w:r w:rsidR="00870C4D">
              <w:rPr>
                <w:noProof/>
                <w:webHidden/>
              </w:rPr>
            </w:r>
            <w:r w:rsidR="00870C4D">
              <w:rPr>
                <w:noProof/>
                <w:webHidden/>
              </w:rPr>
              <w:fldChar w:fldCharType="separate"/>
            </w:r>
            <w:r w:rsidR="00870C4D">
              <w:rPr>
                <w:noProof/>
                <w:webHidden/>
              </w:rPr>
              <w:t>1</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58" w:history="1">
            <w:r w:rsidR="00870C4D" w:rsidRPr="00B96303">
              <w:rPr>
                <w:rStyle w:val="Hyperlink"/>
                <w:noProof/>
              </w:rPr>
              <w:t>2.1    Terms and definitions</w:t>
            </w:r>
            <w:r w:rsidR="00870C4D">
              <w:rPr>
                <w:noProof/>
                <w:webHidden/>
              </w:rPr>
              <w:tab/>
            </w:r>
            <w:r w:rsidR="00870C4D">
              <w:rPr>
                <w:noProof/>
                <w:webHidden/>
              </w:rPr>
              <w:fldChar w:fldCharType="begin"/>
            </w:r>
            <w:r w:rsidR="00870C4D">
              <w:rPr>
                <w:noProof/>
                <w:webHidden/>
              </w:rPr>
              <w:instrText xml:space="preserve"> PAGEREF _Toc433568858 \h </w:instrText>
            </w:r>
            <w:r w:rsidR="00870C4D">
              <w:rPr>
                <w:noProof/>
                <w:webHidden/>
              </w:rPr>
            </w:r>
            <w:r w:rsidR="00870C4D">
              <w:rPr>
                <w:noProof/>
                <w:webHidden/>
              </w:rPr>
              <w:fldChar w:fldCharType="separate"/>
            </w:r>
            <w:r w:rsidR="00870C4D">
              <w:rPr>
                <w:noProof/>
                <w:webHidden/>
              </w:rPr>
              <w:t>1</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59" w:history="1">
            <w:r w:rsidR="00870C4D" w:rsidRPr="00B96303">
              <w:rPr>
                <w:rStyle w:val="Hyperlink"/>
                <w:noProof/>
              </w:rPr>
              <w:t>2.2</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Abbreviations</w:t>
            </w:r>
            <w:r w:rsidR="00870C4D">
              <w:rPr>
                <w:noProof/>
                <w:webHidden/>
              </w:rPr>
              <w:tab/>
            </w:r>
            <w:r w:rsidR="00870C4D">
              <w:rPr>
                <w:noProof/>
                <w:webHidden/>
              </w:rPr>
              <w:fldChar w:fldCharType="begin"/>
            </w:r>
            <w:r w:rsidR="00870C4D">
              <w:rPr>
                <w:noProof/>
                <w:webHidden/>
              </w:rPr>
              <w:instrText xml:space="preserve"> PAGEREF _Toc433568859 \h </w:instrText>
            </w:r>
            <w:r w:rsidR="00870C4D">
              <w:rPr>
                <w:noProof/>
                <w:webHidden/>
              </w:rPr>
            </w:r>
            <w:r w:rsidR="00870C4D">
              <w:rPr>
                <w:noProof/>
                <w:webHidden/>
              </w:rPr>
              <w:fldChar w:fldCharType="separate"/>
            </w:r>
            <w:r w:rsidR="00870C4D">
              <w:rPr>
                <w:noProof/>
                <w:webHidden/>
              </w:rPr>
              <w:t>2</w:t>
            </w:r>
            <w:r w:rsidR="00870C4D">
              <w:rPr>
                <w:noProof/>
                <w:webHidden/>
              </w:rPr>
              <w:fldChar w:fldCharType="end"/>
            </w:r>
          </w:hyperlink>
        </w:p>
        <w:p w:rsidR="00870C4D" w:rsidRDefault="00515BC4" w:rsidP="00870C4D">
          <w:pPr>
            <w:pStyle w:val="TOC1"/>
            <w:tabs>
              <w:tab w:val="left" w:pos="8789"/>
            </w:tabs>
            <w:rPr>
              <w:rFonts w:asciiTheme="minorHAnsi" w:eastAsiaTheme="minorEastAsia" w:hAnsiTheme="minorHAnsi" w:cstheme="minorBidi"/>
              <w:noProof/>
              <w:sz w:val="22"/>
              <w:szCs w:val="22"/>
              <w:lang w:val="en-ZA" w:eastAsia="en-ZA"/>
            </w:rPr>
          </w:pPr>
          <w:hyperlink w:anchor="_Toc433568860" w:history="1">
            <w:r w:rsidR="00870C4D" w:rsidRPr="00B96303">
              <w:rPr>
                <w:rStyle w:val="Hyperlink"/>
                <w:noProof/>
              </w:rPr>
              <w:t>3</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General requirements</w:t>
            </w:r>
            <w:r w:rsidR="00870C4D">
              <w:rPr>
                <w:noProof/>
                <w:webHidden/>
              </w:rPr>
              <w:tab/>
            </w:r>
            <w:r w:rsidR="00870C4D">
              <w:rPr>
                <w:noProof/>
                <w:webHidden/>
              </w:rPr>
              <w:fldChar w:fldCharType="begin"/>
            </w:r>
            <w:r w:rsidR="00870C4D">
              <w:rPr>
                <w:noProof/>
                <w:webHidden/>
              </w:rPr>
              <w:instrText xml:space="preserve"> PAGEREF _Toc433568860 \h </w:instrText>
            </w:r>
            <w:r w:rsidR="00870C4D">
              <w:rPr>
                <w:noProof/>
                <w:webHidden/>
              </w:rPr>
            </w:r>
            <w:r w:rsidR="00870C4D">
              <w:rPr>
                <w:noProof/>
                <w:webHidden/>
              </w:rPr>
              <w:fldChar w:fldCharType="separate"/>
            </w:r>
            <w:r w:rsidR="00870C4D">
              <w:rPr>
                <w:noProof/>
                <w:webHidden/>
              </w:rPr>
              <w:t>2</w:t>
            </w:r>
            <w:r w:rsidR="00870C4D">
              <w:rPr>
                <w:noProof/>
                <w:webHidden/>
              </w:rPr>
              <w:fldChar w:fldCharType="end"/>
            </w:r>
          </w:hyperlink>
        </w:p>
        <w:p w:rsidR="00870C4D" w:rsidRDefault="00515BC4" w:rsidP="00870C4D">
          <w:pPr>
            <w:pStyle w:val="TOC1"/>
            <w:tabs>
              <w:tab w:val="left" w:pos="8789"/>
            </w:tabs>
            <w:rPr>
              <w:rFonts w:asciiTheme="minorHAnsi" w:eastAsiaTheme="minorEastAsia" w:hAnsiTheme="minorHAnsi" w:cstheme="minorBidi"/>
              <w:noProof/>
              <w:sz w:val="22"/>
              <w:szCs w:val="22"/>
              <w:lang w:val="en-ZA" w:eastAsia="en-ZA"/>
            </w:rPr>
          </w:pPr>
          <w:hyperlink w:anchor="_Toc433568861" w:history="1">
            <w:r w:rsidR="00870C4D" w:rsidRPr="00B96303">
              <w:rPr>
                <w:rStyle w:val="Hyperlink"/>
                <w:noProof/>
              </w:rPr>
              <w:t>4</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Control framework for infrastructure delivery management</w:t>
            </w:r>
            <w:r w:rsidR="00870C4D">
              <w:rPr>
                <w:noProof/>
                <w:webHidden/>
              </w:rPr>
              <w:tab/>
            </w:r>
            <w:r w:rsidR="00870C4D">
              <w:rPr>
                <w:noProof/>
                <w:webHidden/>
              </w:rPr>
              <w:fldChar w:fldCharType="begin"/>
            </w:r>
            <w:r w:rsidR="00870C4D">
              <w:rPr>
                <w:noProof/>
                <w:webHidden/>
              </w:rPr>
              <w:instrText xml:space="preserve"> PAGEREF _Toc433568861 \h </w:instrText>
            </w:r>
            <w:r w:rsidR="00870C4D">
              <w:rPr>
                <w:noProof/>
                <w:webHidden/>
              </w:rPr>
            </w:r>
            <w:r w:rsidR="00870C4D">
              <w:rPr>
                <w:noProof/>
                <w:webHidden/>
              </w:rPr>
              <w:fldChar w:fldCharType="separate"/>
            </w:r>
            <w:r w:rsidR="00870C4D">
              <w:rPr>
                <w:noProof/>
                <w:webHidden/>
              </w:rPr>
              <w:t>3</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62" w:history="1">
            <w:r w:rsidR="00870C4D" w:rsidRPr="00B96303">
              <w:rPr>
                <w:rStyle w:val="Hyperlink"/>
                <w:noProof/>
              </w:rPr>
              <w:t>4.1</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Assignment of responsibilities for approving or accepting end of stage deliverables</w:t>
            </w:r>
            <w:r w:rsidR="00870C4D">
              <w:rPr>
                <w:noProof/>
                <w:webHidden/>
              </w:rPr>
              <w:tab/>
            </w:r>
            <w:r w:rsidR="00870C4D">
              <w:rPr>
                <w:noProof/>
                <w:webHidden/>
              </w:rPr>
              <w:fldChar w:fldCharType="begin"/>
            </w:r>
            <w:r w:rsidR="00870C4D">
              <w:rPr>
                <w:noProof/>
                <w:webHidden/>
              </w:rPr>
              <w:instrText xml:space="preserve"> PAGEREF _Toc433568862 \h </w:instrText>
            </w:r>
            <w:r w:rsidR="00870C4D">
              <w:rPr>
                <w:noProof/>
                <w:webHidden/>
              </w:rPr>
            </w:r>
            <w:r w:rsidR="00870C4D">
              <w:rPr>
                <w:noProof/>
                <w:webHidden/>
              </w:rPr>
              <w:fldChar w:fldCharType="separate"/>
            </w:r>
            <w:r w:rsidR="00870C4D">
              <w:rPr>
                <w:noProof/>
                <w:webHidden/>
              </w:rPr>
              <w:t>3</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63" w:history="1">
            <w:r w:rsidR="00870C4D" w:rsidRPr="00B96303">
              <w:rPr>
                <w:rStyle w:val="Hyperlink"/>
                <w:noProof/>
              </w:rPr>
              <w:t>4.2</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Additional gates</w:t>
            </w:r>
            <w:r w:rsidR="00870C4D">
              <w:rPr>
                <w:noProof/>
                <w:webHidden/>
              </w:rPr>
              <w:tab/>
            </w:r>
            <w:r w:rsidR="00870C4D">
              <w:rPr>
                <w:noProof/>
                <w:webHidden/>
              </w:rPr>
              <w:fldChar w:fldCharType="begin"/>
            </w:r>
            <w:r w:rsidR="00870C4D">
              <w:rPr>
                <w:noProof/>
                <w:webHidden/>
              </w:rPr>
              <w:instrText xml:space="preserve"> PAGEREF _Toc433568863 \h </w:instrText>
            </w:r>
            <w:r w:rsidR="00870C4D">
              <w:rPr>
                <w:noProof/>
                <w:webHidden/>
              </w:rPr>
            </w:r>
            <w:r w:rsidR="00870C4D">
              <w:rPr>
                <w:noProof/>
                <w:webHidden/>
              </w:rPr>
              <w:fldChar w:fldCharType="separate"/>
            </w:r>
            <w:r w:rsidR="00870C4D">
              <w:rPr>
                <w:noProof/>
                <w:webHidden/>
              </w:rPr>
              <w:t>3</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64" w:history="1">
            <w:r w:rsidR="00870C4D" w:rsidRPr="00B96303">
              <w:rPr>
                <w:rStyle w:val="Hyperlink"/>
                <w:noProof/>
              </w:rPr>
              <w:t>4.3</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Additional requirements</w:t>
            </w:r>
            <w:r w:rsidR="00870C4D">
              <w:rPr>
                <w:noProof/>
                <w:webHidden/>
              </w:rPr>
              <w:tab/>
            </w:r>
            <w:r w:rsidR="00870C4D">
              <w:rPr>
                <w:noProof/>
                <w:webHidden/>
              </w:rPr>
              <w:fldChar w:fldCharType="begin"/>
            </w:r>
            <w:r w:rsidR="00870C4D">
              <w:rPr>
                <w:noProof/>
                <w:webHidden/>
              </w:rPr>
              <w:instrText xml:space="preserve"> PAGEREF _Toc433568864 \h </w:instrText>
            </w:r>
            <w:r w:rsidR="00870C4D">
              <w:rPr>
                <w:noProof/>
                <w:webHidden/>
              </w:rPr>
            </w:r>
            <w:r w:rsidR="00870C4D">
              <w:rPr>
                <w:noProof/>
                <w:webHidden/>
              </w:rPr>
              <w:fldChar w:fldCharType="separate"/>
            </w:r>
            <w:r w:rsidR="00870C4D">
              <w:rPr>
                <w:noProof/>
                <w:webHidden/>
              </w:rPr>
              <w:t>3</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65" w:history="1">
            <w:r w:rsidR="00870C4D" w:rsidRPr="00B96303">
              <w:rPr>
                <w:rStyle w:val="Hyperlink"/>
                <w:noProof/>
              </w:rPr>
              <w:t>4.4</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Gateway reviews</w:t>
            </w:r>
            <w:r w:rsidR="00870C4D">
              <w:rPr>
                <w:noProof/>
                <w:webHidden/>
              </w:rPr>
              <w:tab/>
            </w:r>
            <w:r w:rsidR="00870C4D">
              <w:rPr>
                <w:noProof/>
                <w:webHidden/>
              </w:rPr>
              <w:fldChar w:fldCharType="begin"/>
            </w:r>
            <w:r w:rsidR="00870C4D">
              <w:rPr>
                <w:noProof/>
                <w:webHidden/>
              </w:rPr>
              <w:instrText xml:space="preserve"> PAGEREF _Toc433568865 \h </w:instrText>
            </w:r>
            <w:r w:rsidR="00870C4D">
              <w:rPr>
                <w:noProof/>
                <w:webHidden/>
              </w:rPr>
            </w:r>
            <w:r w:rsidR="00870C4D">
              <w:rPr>
                <w:noProof/>
                <w:webHidden/>
              </w:rPr>
              <w:fldChar w:fldCharType="separate"/>
            </w:r>
            <w:r w:rsidR="00870C4D">
              <w:rPr>
                <w:noProof/>
                <w:webHidden/>
              </w:rPr>
              <w:t>3</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66" w:history="1">
            <w:r w:rsidR="00870C4D" w:rsidRPr="00B96303">
              <w:rPr>
                <w:rStyle w:val="Hyperlink"/>
                <w:noProof/>
              </w:rPr>
              <w:t>4.4.1</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Gateway reviews for major capital projects above a threshold</w:t>
            </w:r>
            <w:r w:rsidR="00870C4D">
              <w:rPr>
                <w:noProof/>
                <w:webHidden/>
              </w:rPr>
              <w:tab/>
            </w:r>
            <w:r w:rsidR="00870C4D">
              <w:rPr>
                <w:noProof/>
                <w:webHidden/>
              </w:rPr>
              <w:fldChar w:fldCharType="begin"/>
            </w:r>
            <w:r w:rsidR="00870C4D">
              <w:rPr>
                <w:noProof/>
                <w:webHidden/>
              </w:rPr>
              <w:instrText xml:space="preserve"> PAGEREF _Toc433568866 \h </w:instrText>
            </w:r>
            <w:r w:rsidR="00870C4D">
              <w:rPr>
                <w:noProof/>
                <w:webHidden/>
              </w:rPr>
            </w:r>
            <w:r w:rsidR="00870C4D">
              <w:rPr>
                <w:noProof/>
                <w:webHidden/>
              </w:rPr>
              <w:fldChar w:fldCharType="separate"/>
            </w:r>
            <w:r w:rsidR="00870C4D">
              <w:rPr>
                <w:noProof/>
                <w:webHidden/>
              </w:rPr>
              <w:t>3</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67" w:history="1">
            <w:r w:rsidR="00870C4D" w:rsidRPr="00B96303">
              <w:rPr>
                <w:rStyle w:val="Hyperlink"/>
                <w:noProof/>
              </w:rPr>
              <w:t>4.4.2   Elective gateway reviews</w:t>
            </w:r>
            <w:r w:rsidR="00870C4D">
              <w:rPr>
                <w:noProof/>
                <w:webHidden/>
              </w:rPr>
              <w:tab/>
            </w:r>
            <w:r w:rsidR="00870C4D">
              <w:rPr>
                <w:noProof/>
                <w:webHidden/>
              </w:rPr>
              <w:fldChar w:fldCharType="begin"/>
            </w:r>
            <w:r w:rsidR="00870C4D">
              <w:rPr>
                <w:noProof/>
                <w:webHidden/>
              </w:rPr>
              <w:instrText xml:space="preserve"> PAGEREF _Toc433568867 \h </w:instrText>
            </w:r>
            <w:r w:rsidR="00870C4D">
              <w:rPr>
                <w:noProof/>
                <w:webHidden/>
              </w:rPr>
            </w:r>
            <w:r w:rsidR="00870C4D">
              <w:rPr>
                <w:noProof/>
                <w:webHidden/>
              </w:rPr>
              <w:fldChar w:fldCharType="separate"/>
            </w:r>
            <w:r w:rsidR="00870C4D">
              <w:rPr>
                <w:noProof/>
                <w:webHidden/>
              </w:rPr>
              <w:t>4</w:t>
            </w:r>
            <w:r w:rsidR="00870C4D">
              <w:rPr>
                <w:noProof/>
                <w:webHidden/>
              </w:rPr>
              <w:fldChar w:fldCharType="end"/>
            </w:r>
          </w:hyperlink>
        </w:p>
        <w:p w:rsidR="00870C4D" w:rsidRDefault="00515BC4" w:rsidP="00870C4D">
          <w:pPr>
            <w:pStyle w:val="TOC1"/>
            <w:tabs>
              <w:tab w:val="left" w:pos="8789"/>
            </w:tabs>
            <w:rPr>
              <w:rFonts w:asciiTheme="minorHAnsi" w:eastAsiaTheme="minorEastAsia" w:hAnsiTheme="minorHAnsi" w:cstheme="minorBidi"/>
              <w:noProof/>
              <w:sz w:val="22"/>
              <w:szCs w:val="22"/>
              <w:lang w:val="en-ZA" w:eastAsia="en-ZA"/>
            </w:rPr>
          </w:pPr>
          <w:hyperlink w:anchor="_Toc433568868" w:history="1">
            <w:r w:rsidR="00870C4D" w:rsidRPr="00B96303">
              <w:rPr>
                <w:rStyle w:val="Hyperlink"/>
                <w:noProof/>
              </w:rPr>
              <w:t>5</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Control framework for infrastructure procurement</w:t>
            </w:r>
            <w:r w:rsidR="00870C4D">
              <w:rPr>
                <w:noProof/>
                <w:webHidden/>
              </w:rPr>
              <w:tab/>
            </w:r>
            <w:r w:rsidR="00870C4D">
              <w:rPr>
                <w:noProof/>
                <w:webHidden/>
              </w:rPr>
              <w:fldChar w:fldCharType="begin"/>
            </w:r>
            <w:r w:rsidR="00870C4D">
              <w:rPr>
                <w:noProof/>
                <w:webHidden/>
              </w:rPr>
              <w:instrText xml:space="preserve"> PAGEREF _Toc433568868 \h </w:instrText>
            </w:r>
            <w:r w:rsidR="00870C4D">
              <w:rPr>
                <w:noProof/>
                <w:webHidden/>
              </w:rPr>
            </w:r>
            <w:r w:rsidR="00870C4D">
              <w:rPr>
                <w:noProof/>
                <w:webHidden/>
              </w:rPr>
              <w:fldChar w:fldCharType="separate"/>
            </w:r>
            <w:r w:rsidR="00870C4D">
              <w:rPr>
                <w:noProof/>
                <w:webHidden/>
              </w:rPr>
              <w:t>4</w:t>
            </w:r>
            <w:r w:rsidR="00870C4D">
              <w:rPr>
                <w:noProof/>
                <w:webHidden/>
              </w:rPr>
              <w:fldChar w:fldCharType="end"/>
            </w:r>
          </w:hyperlink>
        </w:p>
        <w:p w:rsidR="00870C4D" w:rsidRDefault="00515BC4" w:rsidP="00870C4D">
          <w:pPr>
            <w:pStyle w:val="TOC1"/>
            <w:tabs>
              <w:tab w:val="left" w:pos="8789"/>
            </w:tabs>
            <w:rPr>
              <w:rFonts w:asciiTheme="minorHAnsi" w:eastAsiaTheme="minorEastAsia" w:hAnsiTheme="minorHAnsi" w:cstheme="minorBidi"/>
              <w:noProof/>
              <w:sz w:val="22"/>
              <w:szCs w:val="22"/>
              <w:lang w:val="en-ZA" w:eastAsia="en-ZA"/>
            </w:rPr>
          </w:pPr>
          <w:hyperlink w:anchor="_Toc433568869" w:history="1">
            <w:r w:rsidR="00870C4D" w:rsidRPr="00B96303">
              <w:rPr>
                <w:rStyle w:val="Hyperlink"/>
                <w:noProof/>
              </w:rPr>
              <w:t>6</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Infrastructure delivery management requirements</w:t>
            </w:r>
            <w:r w:rsidR="00870C4D">
              <w:rPr>
                <w:noProof/>
                <w:webHidden/>
              </w:rPr>
              <w:tab/>
            </w:r>
            <w:r w:rsidR="00870C4D">
              <w:rPr>
                <w:noProof/>
                <w:webHidden/>
              </w:rPr>
              <w:fldChar w:fldCharType="begin"/>
            </w:r>
            <w:r w:rsidR="00870C4D">
              <w:rPr>
                <w:noProof/>
                <w:webHidden/>
              </w:rPr>
              <w:instrText xml:space="preserve"> PAGEREF _Toc433568869 \h </w:instrText>
            </w:r>
            <w:r w:rsidR="00870C4D">
              <w:rPr>
                <w:noProof/>
                <w:webHidden/>
              </w:rPr>
            </w:r>
            <w:r w:rsidR="00870C4D">
              <w:rPr>
                <w:noProof/>
                <w:webHidden/>
              </w:rPr>
              <w:fldChar w:fldCharType="separate"/>
            </w:r>
            <w:r w:rsidR="00870C4D">
              <w:rPr>
                <w:noProof/>
                <w:webHidden/>
              </w:rPr>
              <w:t>5</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70" w:history="1">
            <w:r w:rsidR="00870C4D" w:rsidRPr="00B96303">
              <w:rPr>
                <w:rStyle w:val="Hyperlink"/>
                <w:noProof/>
              </w:rPr>
              <w:t>6.1</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Institutional arrangements</w:t>
            </w:r>
            <w:r w:rsidR="00870C4D">
              <w:rPr>
                <w:noProof/>
                <w:webHidden/>
              </w:rPr>
              <w:tab/>
            </w:r>
            <w:r w:rsidR="00870C4D">
              <w:rPr>
                <w:noProof/>
                <w:webHidden/>
              </w:rPr>
              <w:fldChar w:fldCharType="begin"/>
            </w:r>
            <w:r w:rsidR="00870C4D">
              <w:rPr>
                <w:noProof/>
                <w:webHidden/>
              </w:rPr>
              <w:instrText xml:space="preserve"> PAGEREF _Toc433568870 \h </w:instrText>
            </w:r>
            <w:r w:rsidR="00870C4D">
              <w:rPr>
                <w:noProof/>
                <w:webHidden/>
              </w:rPr>
            </w:r>
            <w:r w:rsidR="00870C4D">
              <w:rPr>
                <w:noProof/>
                <w:webHidden/>
              </w:rPr>
              <w:fldChar w:fldCharType="separate"/>
            </w:r>
            <w:r w:rsidR="00870C4D">
              <w:rPr>
                <w:noProof/>
                <w:webHidden/>
              </w:rPr>
              <w:t>5</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71" w:history="1">
            <w:r w:rsidR="00870C4D" w:rsidRPr="00B96303">
              <w:rPr>
                <w:rStyle w:val="Hyperlink"/>
                <w:noProof/>
              </w:rPr>
              <w:t>6.1.1</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Committee system for procurement</w:t>
            </w:r>
            <w:r w:rsidR="00870C4D">
              <w:rPr>
                <w:noProof/>
                <w:webHidden/>
              </w:rPr>
              <w:tab/>
            </w:r>
            <w:r w:rsidR="00870C4D">
              <w:rPr>
                <w:noProof/>
                <w:webHidden/>
              </w:rPr>
              <w:fldChar w:fldCharType="begin"/>
            </w:r>
            <w:r w:rsidR="00870C4D">
              <w:rPr>
                <w:noProof/>
                <w:webHidden/>
              </w:rPr>
              <w:instrText xml:space="preserve"> PAGEREF _Toc433568871 \h </w:instrText>
            </w:r>
            <w:r w:rsidR="00870C4D">
              <w:rPr>
                <w:noProof/>
                <w:webHidden/>
              </w:rPr>
            </w:r>
            <w:r w:rsidR="00870C4D">
              <w:rPr>
                <w:noProof/>
                <w:webHidden/>
              </w:rPr>
              <w:fldChar w:fldCharType="separate"/>
            </w:r>
            <w:r w:rsidR="00870C4D">
              <w:rPr>
                <w:noProof/>
                <w:webHidden/>
              </w:rPr>
              <w:t>5</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72" w:history="1">
            <w:r w:rsidR="00870C4D" w:rsidRPr="00B96303">
              <w:rPr>
                <w:rStyle w:val="Hyperlink"/>
                <w:noProof/>
                <w:lang w:val="en"/>
              </w:rPr>
              <w:t>6.1.2</w:t>
            </w:r>
            <w:r w:rsidR="00870C4D">
              <w:rPr>
                <w:rFonts w:asciiTheme="minorHAnsi" w:eastAsiaTheme="minorEastAsia" w:hAnsiTheme="minorHAnsi" w:cstheme="minorBidi"/>
                <w:noProof/>
                <w:sz w:val="22"/>
                <w:szCs w:val="22"/>
                <w:lang w:val="en-ZA" w:eastAsia="en-ZA"/>
              </w:rPr>
              <w:tab/>
            </w:r>
            <w:r w:rsidR="00870C4D" w:rsidRPr="00B96303">
              <w:rPr>
                <w:rStyle w:val="Hyperlink"/>
                <w:noProof/>
                <w:lang w:val="en"/>
              </w:rPr>
              <w:t>Actions of an authorised person relating to the award of a contract or an order</w:t>
            </w:r>
            <w:r w:rsidR="00870C4D">
              <w:rPr>
                <w:noProof/>
                <w:webHidden/>
              </w:rPr>
              <w:tab/>
            </w:r>
            <w:r w:rsidR="00870C4D">
              <w:rPr>
                <w:noProof/>
                <w:webHidden/>
              </w:rPr>
              <w:fldChar w:fldCharType="begin"/>
            </w:r>
            <w:r w:rsidR="00870C4D">
              <w:rPr>
                <w:noProof/>
                <w:webHidden/>
              </w:rPr>
              <w:instrText xml:space="preserve"> PAGEREF _Toc433568872 \h </w:instrText>
            </w:r>
            <w:r w:rsidR="00870C4D">
              <w:rPr>
                <w:noProof/>
                <w:webHidden/>
              </w:rPr>
            </w:r>
            <w:r w:rsidR="00870C4D">
              <w:rPr>
                <w:noProof/>
                <w:webHidden/>
              </w:rPr>
              <w:fldChar w:fldCharType="separate"/>
            </w:r>
            <w:r w:rsidR="00870C4D">
              <w:rPr>
                <w:noProof/>
                <w:webHidden/>
              </w:rPr>
              <w:t>11</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73" w:history="1">
            <w:r w:rsidR="00870C4D" w:rsidRPr="00B96303">
              <w:rPr>
                <w:rStyle w:val="Hyperlink"/>
                <w:noProof/>
              </w:rPr>
              <w:t xml:space="preserve">6.1.3 </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Conduct of those engaged in infrastructure delivery</w:t>
            </w:r>
            <w:r w:rsidR="00870C4D">
              <w:rPr>
                <w:noProof/>
                <w:webHidden/>
              </w:rPr>
              <w:tab/>
            </w:r>
            <w:r w:rsidR="00870C4D">
              <w:rPr>
                <w:noProof/>
                <w:webHidden/>
              </w:rPr>
              <w:fldChar w:fldCharType="begin"/>
            </w:r>
            <w:r w:rsidR="00870C4D">
              <w:rPr>
                <w:noProof/>
                <w:webHidden/>
              </w:rPr>
              <w:instrText xml:space="preserve"> PAGEREF _Toc433568873 \h </w:instrText>
            </w:r>
            <w:r w:rsidR="00870C4D">
              <w:rPr>
                <w:noProof/>
                <w:webHidden/>
              </w:rPr>
            </w:r>
            <w:r w:rsidR="00870C4D">
              <w:rPr>
                <w:noProof/>
                <w:webHidden/>
              </w:rPr>
              <w:fldChar w:fldCharType="separate"/>
            </w:r>
            <w:r w:rsidR="00870C4D">
              <w:rPr>
                <w:noProof/>
                <w:webHidden/>
              </w:rPr>
              <w:t>11</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74" w:history="1">
            <w:r w:rsidR="00870C4D" w:rsidRPr="00B96303">
              <w:rPr>
                <w:rStyle w:val="Hyperlink"/>
                <w:noProof/>
                <w:lang w:val="en-US"/>
              </w:rPr>
              <w:t>6.1.4</w:t>
            </w:r>
            <w:r w:rsidR="00870C4D">
              <w:rPr>
                <w:rFonts w:asciiTheme="minorHAnsi" w:eastAsiaTheme="minorEastAsia" w:hAnsiTheme="minorHAnsi" w:cstheme="minorBidi"/>
                <w:noProof/>
                <w:sz w:val="22"/>
                <w:szCs w:val="22"/>
                <w:lang w:val="en-ZA" w:eastAsia="en-ZA"/>
              </w:rPr>
              <w:tab/>
            </w:r>
            <w:r w:rsidR="00870C4D" w:rsidRPr="00B96303">
              <w:rPr>
                <w:rStyle w:val="Hyperlink"/>
                <w:noProof/>
                <w:lang w:val="en-US"/>
              </w:rPr>
              <w:t>Measures to prevent abuse of the infrastructure delivery system</w:t>
            </w:r>
            <w:r w:rsidR="00870C4D">
              <w:rPr>
                <w:noProof/>
                <w:webHidden/>
              </w:rPr>
              <w:tab/>
            </w:r>
            <w:r w:rsidR="00870C4D">
              <w:rPr>
                <w:noProof/>
                <w:webHidden/>
              </w:rPr>
              <w:fldChar w:fldCharType="begin"/>
            </w:r>
            <w:r w:rsidR="00870C4D">
              <w:rPr>
                <w:noProof/>
                <w:webHidden/>
              </w:rPr>
              <w:instrText xml:space="preserve"> PAGEREF _Toc433568874 \h </w:instrText>
            </w:r>
            <w:r w:rsidR="00870C4D">
              <w:rPr>
                <w:noProof/>
                <w:webHidden/>
              </w:rPr>
            </w:r>
            <w:r w:rsidR="00870C4D">
              <w:rPr>
                <w:noProof/>
                <w:webHidden/>
              </w:rPr>
              <w:fldChar w:fldCharType="separate"/>
            </w:r>
            <w:r w:rsidR="00870C4D">
              <w:rPr>
                <w:noProof/>
                <w:webHidden/>
              </w:rPr>
              <w:t>14</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75" w:history="1">
            <w:r w:rsidR="00870C4D" w:rsidRPr="00B96303">
              <w:rPr>
                <w:rStyle w:val="Hyperlink"/>
                <w:noProof/>
              </w:rPr>
              <w:t>6.1.5</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Involvement of employees of departments in tenders</w:t>
            </w:r>
            <w:r w:rsidR="00870C4D">
              <w:rPr>
                <w:noProof/>
                <w:webHidden/>
              </w:rPr>
              <w:tab/>
            </w:r>
            <w:r w:rsidR="00870C4D">
              <w:rPr>
                <w:noProof/>
                <w:webHidden/>
              </w:rPr>
              <w:fldChar w:fldCharType="begin"/>
            </w:r>
            <w:r w:rsidR="00870C4D">
              <w:rPr>
                <w:noProof/>
                <w:webHidden/>
              </w:rPr>
              <w:instrText xml:space="preserve"> PAGEREF _Toc433568875 \h </w:instrText>
            </w:r>
            <w:r w:rsidR="00870C4D">
              <w:rPr>
                <w:noProof/>
                <w:webHidden/>
              </w:rPr>
            </w:r>
            <w:r w:rsidR="00870C4D">
              <w:rPr>
                <w:noProof/>
                <w:webHidden/>
              </w:rPr>
              <w:fldChar w:fldCharType="separate"/>
            </w:r>
            <w:r w:rsidR="00870C4D">
              <w:rPr>
                <w:noProof/>
                <w:webHidden/>
              </w:rPr>
              <w:t>14</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76" w:history="1">
            <w:r w:rsidR="00870C4D" w:rsidRPr="00B96303">
              <w:rPr>
                <w:rStyle w:val="Hyperlink"/>
                <w:noProof/>
              </w:rPr>
              <w:t>6.1.6   Collusive tendering</w:t>
            </w:r>
            <w:r w:rsidR="00870C4D">
              <w:rPr>
                <w:noProof/>
                <w:webHidden/>
              </w:rPr>
              <w:tab/>
            </w:r>
            <w:r w:rsidR="00870C4D">
              <w:rPr>
                <w:noProof/>
                <w:webHidden/>
              </w:rPr>
              <w:fldChar w:fldCharType="begin"/>
            </w:r>
            <w:r w:rsidR="00870C4D">
              <w:rPr>
                <w:noProof/>
                <w:webHidden/>
              </w:rPr>
              <w:instrText xml:space="preserve"> PAGEREF _Toc433568876 \h </w:instrText>
            </w:r>
            <w:r w:rsidR="00870C4D">
              <w:rPr>
                <w:noProof/>
                <w:webHidden/>
              </w:rPr>
            </w:r>
            <w:r w:rsidR="00870C4D">
              <w:rPr>
                <w:noProof/>
                <w:webHidden/>
              </w:rPr>
              <w:fldChar w:fldCharType="separate"/>
            </w:r>
            <w:r w:rsidR="00870C4D">
              <w:rPr>
                <w:noProof/>
                <w:webHidden/>
              </w:rPr>
              <w:t>15</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77" w:history="1">
            <w:r w:rsidR="00870C4D" w:rsidRPr="00B96303">
              <w:rPr>
                <w:rStyle w:val="Hyperlink"/>
                <w:noProof/>
              </w:rPr>
              <w:t xml:space="preserve">6.1.7 </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Placing of contractors under restrictions</w:t>
            </w:r>
            <w:r w:rsidR="00870C4D">
              <w:rPr>
                <w:noProof/>
                <w:webHidden/>
              </w:rPr>
              <w:tab/>
            </w:r>
            <w:r w:rsidR="00870C4D">
              <w:rPr>
                <w:noProof/>
                <w:webHidden/>
              </w:rPr>
              <w:fldChar w:fldCharType="begin"/>
            </w:r>
            <w:r w:rsidR="00870C4D">
              <w:rPr>
                <w:noProof/>
                <w:webHidden/>
              </w:rPr>
              <w:instrText xml:space="preserve"> PAGEREF _Toc433568877 \h </w:instrText>
            </w:r>
            <w:r w:rsidR="00870C4D">
              <w:rPr>
                <w:noProof/>
                <w:webHidden/>
              </w:rPr>
            </w:r>
            <w:r w:rsidR="00870C4D">
              <w:rPr>
                <w:noProof/>
                <w:webHidden/>
              </w:rPr>
              <w:fldChar w:fldCharType="separate"/>
            </w:r>
            <w:r w:rsidR="00870C4D">
              <w:rPr>
                <w:noProof/>
                <w:webHidden/>
              </w:rPr>
              <w:t>15</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78" w:history="1">
            <w:r w:rsidR="00870C4D" w:rsidRPr="00B96303">
              <w:rPr>
                <w:rStyle w:val="Hyperlink"/>
                <w:noProof/>
              </w:rPr>
              <w:t>6.1.8</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Complaints</w:t>
            </w:r>
            <w:r w:rsidR="00870C4D">
              <w:rPr>
                <w:noProof/>
                <w:webHidden/>
              </w:rPr>
              <w:tab/>
            </w:r>
            <w:r w:rsidR="00870C4D">
              <w:rPr>
                <w:noProof/>
                <w:webHidden/>
              </w:rPr>
              <w:fldChar w:fldCharType="begin"/>
            </w:r>
            <w:r w:rsidR="00870C4D">
              <w:rPr>
                <w:noProof/>
                <w:webHidden/>
              </w:rPr>
              <w:instrText xml:space="preserve"> PAGEREF _Toc433568878 \h </w:instrText>
            </w:r>
            <w:r w:rsidR="00870C4D">
              <w:rPr>
                <w:noProof/>
                <w:webHidden/>
              </w:rPr>
            </w:r>
            <w:r w:rsidR="00870C4D">
              <w:rPr>
                <w:noProof/>
                <w:webHidden/>
              </w:rPr>
              <w:fldChar w:fldCharType="separate"/>
            </w:r>
            <w:r w:rsidR="00870C4D">
              <w:rPr>
                <w:noProof/>
                <w:webHidden/>
              </w:rPr>
              <w:t>15</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79" w:history="1">
            <w:r w:rsidR="00870C4D" w:rsidRPr="00B96303">
              <w:rPr>
                <w:rStyle w:val="Hyperlink"/>
                <w:noProof/>
                <w:lang w:val="en-US"/>
              </w:rPr>
              <w:t xml:space="preserve">6.2  </w:t>
            </w:r>
            <w:r w:rsidR="00870C4D">
              <w:rPr>
                <w:rFonts w:asciiTheme="minorHAnsi" w:eastAsiaTheme="minorEastAsia" w:hAnsiTheme="minorHAnsi" w:cstheme="minorBidi"/>
                <w:noProof/>
                <w:sz w:val="22"/>
                <w:szCs w:val="22"/>
                <w:lang w:val="en-ZA" w:eastAsia="en-ZA"/>
              </w:rPr>
              <w:tab/>
            </w:r>
            <w:r w:rsidR="00870C4D" w:rsidRPr="00B96303">
              <w:rPr>
                <w:rStyle w:val="Hyperlink"/>
                <w:noProof/>
                <w:lang w:val="en-US"/>
              </w:rPr>
              <w:t>Acquisition management</w:t>
            </w:r>
            <w:r w:rsidR="00870C4D">
              <w:rPr>
                <w:noProof/>
                <w:webHidden/>
              </w:rPr>
              <w:tab/>
            </w:r>
            <w:r w:rsidR="00870C4D">
              <w:rPr>
                <w:noProof/>
                <w:webHidden/>
              </w:rPr>
              <w:fldChar w:fldCharType="begin"/>
            </w:r>
            <w:r w:rsidR="00870C4D">
              <w:rPr>
                <w:noProof/>
                <w:webHidden/>
              </w:rPr>
              <w:instrText xml:space="preserve"> PAGEREF _Toc433568879 \h </w:instrText>
            </w:r>
            <w:r w:rsidR="00870C4D">
              <w:rPr>
                <w:noProof/>
                <w:webHidden/>
              </w:rPr>
            </w:r>
            <w:r w:rsidR="00870C4D">
              <w:rPr>
                <w:noProof/>
                <w:webHidden/>
              </w:rPr>
              <w:fldChar w:fldCharType="separate"/>
            </w:r>
            <w:r w:rsidR="00870C4D">
              <w:rPr>
                <w:noProof/>
                <w:webHidden/>
              </w:rPr>
              <w:t>16</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80" w:history="1">
            <w:r w:rsidR="00870C4D" w:rsidRPr="00B96303">
              <w:rPr>
                <w:rStyle w:val="Hyperlink"/>
                <w:noProof/>
              </w:rPr>
              <w:t xml:space="preserve">6.2.1 </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Unsolicited proposal</w:t>
            </w:r>
            <w:r w:rsidR="00870C4D">
              <w:rPr>
                <w:noProof/>
                <w:webHidden/>
              </w:rPr>
              <w:tab/>
            </w:r>
            <w:r w:rsidR="00870C4D">
              <w:rPr>
                <w:noProof/>
                <w:webHidden/>
              </w:rPr>
              <w:fldChar w:fldCharType="begin"/>
            </w:r>
            <w:r w:rsidR="00870C4D">
              <w:rPr>
                <w:noProof/>
                <w:webHidden/>
              </w:rPr>
              <w:instrText xml:space="preserve"> PAGEREF _Toc433568880 \h </w:instrText>
            </w:r>
            <w:r w:rsidR="00870C4D">
              <w:rPr>
                <w:noProof/>
                <w:webHidden/>
              </w:rPr>
            </w:r>
            <w:r w:rsidR="00870C4D">
              <w:rPr>
                <w:noProof/>
                <w:webHidden/>
              </w:rPr>
              <w:fldChar w:fldCharType="separate"/>
            </w:r>
            <w:r w:rsidR="00870C4D">
              <w:rPr>
                <w:noProof/>
                <w:webHidden/>
              </w:rPr>
              <w:t>16</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81" w:history="1">
            <w:r w:rsidR="00870C4D" w:rsidRPr="00B96303">
              <w:rPr>
                <w:rStyle w:val="Hyperlink"/>
                <w:noProof/>
              </w:rPr>
              <w:t xml:space="preserve">6.2.2  </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Tax compliance</w:t>
            </w:r>
            <w:r w:rsidR="00870C4D">
              <w:rPr>
                <w:noProof/>
                <w:webHidden/>
              </w:rPr>
              <w:tab/>
            </w:r>
            <w:r w:rsidR="00870C4D">
              <w:rPr>
                <w:noProof/>
                <w:webHidden/>
              </w:rPr>
              <w:fldChar w:fldCharType="begin"/>
            </w:r>
            <w:r w:rsidR="00870C4D">
              <w:rPr>
                <w:noProof/>
                <w:webHidden/>
              </w:rPr>
              <w:instrText xml:space="preserve"> PAGEREF _Toc433568881 \h </w:instrText>
            </w:r>
            <w:r w:rsidR="00870C4D">
              <w:rPr>
                <w:noProof/>
                <w:webHidden/>
              </w:rPr>
            </w:r>
            <w:r w:rsidR="00870C4D">
              <w:rPr>
                <w:noProof/>
                <w:webHidden/>
              </w:rPr>
              <w:fldChar w:fldCharType="separate"/>
            </w:r>
            <w:r w:rsidR="00870C4D">
              <w:rPr>
                <w:noProof/>
                <w:webHidden/>
              </w:rPr>
              <w:t>16</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82" w:history="1">
            <w:r w:rsidR="00870C4D" w:rsidRPr="00B96303">
              <w:rPr>
                <w:rStyle w:val="Hyperlink"/>
                <w:noProof/>
              </w:rPr>
              <w:t>6.2.3</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Declarations of interest</w:t>
            </w:r>
            <w:r w:rsidR="00870C4D">
              <w:rPr>
                <w:noProof/>
                <w:webHidden/>
              </w:rPr>
              <w:tab/>
            </w:r>
            <w:r w:rsidR="00870C4D">
              <w:rPr>
                <w:noProof/>
                <w:webHidden/>
              </w:rPr>
              <w:fldChar w:fldCharType="begin"/>
            </w:r>
            <w:r w:rsidR="00870C4D">
              <w:rPr>
                <w:noProof/>
                <w:webHidden/>
              </w:rPr>
              <w:instrText xml:space="preserve"> PAGEREF _Toc433568882 \h </w:instrText>
            </w:r>
            <w:r w:rsidR="00870C4D">
              <w:rPr>
                <w:noProof/>
                <w:webHidden/>
              </w:rPr>
            </w:r>
            <w:r w:rsidR="00870C4D">
              <w:rPr>
                <w:noProof/>
                <w:webHidden/>
              </w:rPr>
              <w:fldChar w:fldCharType="separate"/>
            </w:r>
            <w:r w:rsidR="00870C4D">
              <w:rPr>
                <w:noProof/>
                <w:webHidden/>
              </w:rPr>
              <w:t>17</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83" w:history="1">
            <w:r w:rsidR="00870C4D" w:rsidRPr="00B96303">
              <w:rPr>
                <w:rStyle w:val="Hyperlink"/>
                <w:noProof/>
              </w:rPr>
              <w:t>6.2.4</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Invitations to submit expressions of interest or tender offers</w:t>
            </w:r>
            <w:r w:rsidR="00870C4D">
              <w:rPr>
                <w:noProof/>
                <w:webHidden/>
              </w:rPr>
              <w:tab/>
            </w:r>
            <w:r w:rsidR="00870C4D">
              <w:rPr>
                <w:noProof/>
                <w:webHidden/>
              </w:rPr>
              <w:fldChar w:fldCharType="begin"/>
            </w:r>
            <w:r w:rsidR="00870C4D">
              <w:rPr>
                <w:noProof/>
                <w:webHidden/>
              </w:rPr>
              <w:instrText xml:space="preserve"> PAGEREF _Toc433568883 \h </w:instrText>
            </w:r>
            <w:r w:rsidR="00870C4D">
              <w:rPr>
                <w:noProof/>
                <w:webHidden/>
              </w:rPr>
            </w:r>
            <w:r w:rsidR="00870C4D">
              <w:rPr>
                <w:noProof/>
                <w:webHidden/>
              </w:rPr>
              <w:fldChar w:fldCharType="separate"/>
            </w:r>
            <w:r w:rsidR="00870C4D">
              <w:rPr>
                <w:noProof/>
                <w:webHidden/>
              </w:rPr>
              <w:t>17</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84" w:history="1">
            <w:r w:rsidR="00870C4D" w:rsidRPr="00B96303">
              <w:rPr>
                <w:rStyle w:val="Hyperlink"/>
                <w:noProof/>
              </w:rPr>
              <w:t>6.2.5</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Publication of submissions received and the award of contracts</w:t>
            </w:r>
            <w:r w:rsidR="00870C4D">
              <w:rPr>
                <w:noProof/>
                <w:webHidden/>
              </w:rPr>
              <w:tab/>
            </w:r>
            <w:r w:rsidR="00870C4D">
              <w:rPr>
                <w:noProof/>
                <w:webHidden/>
              </w:rPr>
              <w:fldChar w:fldCharType="begin"/>
            </w:r>
            <w:r w:rsidR="00870C4D">
              <w:rPr>
                <w:noProof/>
                <w:webHidden/>
              </w:rPr>
              <w:instrText xml:space="preserve"> PAGEREF _Toc433568884 \h </w:instrText>
            </w:r>
            <w:r w:rsidR="00870C4D">
              <w:rPr>
                <w:noProof/>
                <w:webHidden/>
              </w:rPr>
            </w:r>
            <w:r w:rsidR="00870C4D">
              <w:rPr>
                <w:noProof/>
                <w:webHidden/>
              </w:rPr>
              <w:fldChar w:fldCharType="separate"/>
            </w:r>
            <w:r w:rsidR="00870C4D">
              <w:rPr>
                <w:noProof/>
                <w:webHidden/>
              </w:rPr>
              <w:t>18</w:t>
            </w:r>
            <w:r w:rsidR="00870C4D">
              <w:rPr>
                <w:noProof/>
                <w:webHidden/>
              </w:rPr>
              <w:fldChar w:fldCharType="end"/>
            </w:r>
          </w:hyperlink>
        </w:p>
        <w:p w:rsidR="00870C4D" w:rsidRDefault="00515BC4" w:rsidP="00870C4D">
          <w:pPr>
            <w:pStyle w:val="TOC3"/>
            <w:rPr>
              <w:rFonts w:asciiTheme="minorHAnsi" w:eastAsiaTheme="minorEastAsia" w:hAnsiTheme="minorHAnsi" w:cstheme="minorBidi"/>
              <w:noProof/>
              <w:sz w:val="22"/>
              <w:szCs w:val="22"/>
              <w:lang w:val="en-ZA" w:eastAsia="en-ZA"/>
            </w:rPr>
          </w:pPr>
          <w:hyperlink w:anchor="_Toc433568885" w:history="1">
            <w:r w:rsidR="00870C4D" w:rsidRPr="00B96303">
              <w:rPr>
                <w:rStyle w:val="Hyperlink"/>
                <w:noProof/>
              </w:rPr>
              <w:t>6.2.6</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Disposal committee</w:t>
            </w:r>
            <w:r w:rsidR="00870C4D">
              <w:rPr>
                <w:noProof/>
                <w:webHidden/>
              </w:rPr>
              <w:tab/>
            </w:r>
            <w:r w:rsidR="00870C4D">
              <w:rPr>
                <w:noProof/>
                <w:webHidden/>
              </w:rPr>
              <w:fldChar w:fldCharType="begin"/>
            </w:r>
            <w:r w:rsidR="00870C4D">
              <w:rPr>
                <w:noProof/>
                <w:webHidden/>
              </w:rPr>
              <w:instrText xml:space="preserve"> PAGEREF _Toc433568885 \h </w:instrText>
            </w:r>
            <w:r w:rsidR="00870C4D">
              <w:rPr>
                <w:noProof/>
                <w:webHidden/>
              </w:rPr>
            </w:r>
            <w:r w:rsidR="00870C4D">
              <w:rPr>
                <w:noProof/>
                <w:webHidden/>
              </w:rPr>
              <w:fldChar w:fldCharType="separate"/>
            </w:r>
            <w:r w:rsidR="00870C4D">
              <w:rPr>
                <w:noProof/>
                <w:webHidden/>
              </w:rPr>
              <w:t>18</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86" w:history="1">
            <w:r w:rsidR="00870C4D" w:rsidRPr="00B96303">
              <w:rPr>
                <w:rStyle w:val="Hyperlink"/>
                <w:noProof/>
              </w:rPr>
              <w:t>6.3</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Reporting of infrastructure delivery management information</w:t>
            </w:r>
            <w:r w:rsidR="00870C4D">
              <w:rPr>
                <w:noProof/>
                <w:webHidden/>
              </w:rPr>
              <w:tab/>
            </w:r>
            <w:r w:rsidR="00870C4D">
              <w:rPr>
                <w:noProof/>
                <w:webHidden/>
              </w:rPr>
              <w:fldChar w:fldCharType="begin"/>
            </w:r>
            <w:r w:rsidR="00870C4D">
              <w:rPr>
                <w:noProof/>
                <w:webHidden/>
              </w:rPr>
              <w:instrText xml:space="preserve"> PAGEREF _Toc433568886 \h </w:instrText>
            </w:r>
            <w:r w:rsidR="00870C4D">
              <w:rPr>
                <w:noProof/>
                <w:webHidden/>
              </w:rPr>
            </w:r>
            <w:r w:rsidR="00870C4D">
              <w:rPr>
                <w:noProof/>
                <w:webHidden/>
              </w:rPr>
              <w:fldChar w:fldCharType="separate"/>
            </w:r>
            <w:r w:rsidR="00870C4D">
              <w:rPr>
                <w:noProof/>
                <w:webHidden/>
              </w:rPr>
              <w:t>19</w:t>
            </w:r>
            <w:r w:rsidR="00870C4D">
              <w:rPr>
                <w:noProof/>
                <w:webHidden/>
              </w:rPr>
              <w:fldChar w:fldCharType="end"/>
            </w:r>
          </w:hyperlink>
        </w:p>
        <w:p w:rsidR="00870C4D" w:rsidRDefault="00515BC4" w:rsidP="00870C4D">
          <w:pPr>
            <w:pStyle w:val="TOC1"/>
            <w:tabs>
              <w:tab w:val="left" w:pos="8789"/>
            </w:tabs>
            <w:rPr>
              <w:rFonts w:asciiTheme="minorHAnsi" w:eastAsiaTheme="minorEastAsia" w:hAnsiTheme="minorHAnsi" w:cstheme="minorBidi"/>
              <w:noProof/>
              <w:sz w:val="22"/>
              <w:szCs w:val="22"/>
              <w:lang w:val="en-ZA" w:eastAsia="en-ZA"/>
            </w:rPr>
          </w:pPr>
          <w:hyperlink w:anchor="_Toc433568887" w:history="1">
            <w:r w:rsidR="00870C4D" w:rsidRPr="00B96303">
              <w:rPr>
                <w:rStyle w:val="Hyperlink"/>
                <w:noProof/>
              </w:rPr>
              <w:t>7</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Infrastructure procurement</w:t>
            </w:r>
            <w:r w:rsidR="00870C4D">
              <w:rPr>
                <w:noProof/>
                <w:webHidden/>
              </w:rPr>
              <w:tab/>
            </w:r>
            <w:r w:rsidR="00870C4D">
              <w:rPr>
                <w:noProof/>
                <w:webHidden/>
              </w:rPr>
              <w:fldChar w:fldCharType="begin"/>
            </w:r>
            <w:r w:rsidR="00870C4D">
              <w:rPr>
                <w:noProof/>
                <w:webHidden/>
              </w:rPr>
              <w:instrText xml:space="preserve"> PAGEREF _Toc433568887 \h </w:instrText>
            </w:r>
            <w:r w:rsidR="00870C4D">
              <w:rPr>
                <w:noProof/>
                <w:webHidden/>
              </w:rPr>
            </w:r>
            <w:r w:rsidR="00870C4D">
              <w:rPr>
                <w:noProof/>
                <w:webHidden/>
              </w:rPr>
              <w:fldChar w:fldCharType="separate"/>
            </w:r>
            <w:r w:rsidR="00870C4D">
              <w:rPr>
                <w:noProof/>
                <w:webHidden/>
              </w:rPr>
              <w:t>19</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88" w:history="1">
            <w:r w:rsidR="00870C4D" w:rsidRPr="00B96303">
              <w:rPr>
                <w:rStyle w:val="Hyperlink"/>
                <w:noProof/>
              </w:rPr>
              <w:t>7.1</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Usage of procurement procedures</w:t>
            </w:r>
            <w:r w:rsidR="00870C4D">
              <w:rPr>
                <w:noProof/>
                <w:webHidden/>
              </w:rPr>
              <w:tab/>
            </w:r>
            <w:r w:rsidR="00870C4D">
              <w:rPr>
                <w:noProof/>
                <w:webHidden/>
              </w:rPr>
              <w:fldChar w:fldCharType="begin"/>
            </w:r>
            <w:r w:rsidR="00870C4D">
              <w:rPr>
                <w:noProof/>
                <w:webHidden/>
              </w:rPr>
              <w:instrText xml:space="preserve"> PAGEREF _Toc433568888 \h </w:instrText>
            </w:r>
            <w:r w:rsidR="00870C4D">
              <w:rPr>
                <w:noProof/>
                <w:webHidden/>
              </w:rPr>
            </w:r>
            <w:r w:rsidR="00870C4D">
              <w:rPr>
                <w:noProof/>
                <w:webHidden/>
              </w:rPr>
              <w:fldChar w:fldCharType="separate"/>
            </w:r>
            <w:r w:rsidR="00870C4D">
              <w:rPr>
                <w:noProof/>
                <w:webHidden/>
              </w:rPr>
              <w:t>19</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89" w:history="1">
            <w:r w:rsidR="00870C4D" w:rsidRPr="00B96303">
              <w:rPr>
                <w:rStyle w:val="Hyperlink"/>
                <w:noProof/>
              </w:rPr>
              <w:t>7.2</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Procurement documents</w:t>
            </w:r>
            <w:r w:rsidR="00870C4D">
              <w:rPr>
                <w:noProof/>
                <w:webHidden/>
              </w:rPr>
              <w:tab/>
            </w:r>
            <w:r w:rsidR="00870C4D">
              <w:rPr>
                <w:noProof/>
                <w:webHidden/>
              </w:rPr>
              <w:fldChar w:fldCharType="begin"/>
            </w:r>
            <w:r w:rsidR="00870C4D">
              <w:rPr>
                <w:noProof/>
                <w:webHidden/>
              </w:rPr>
              <w:instrText xml:space="preserve"> PAGEREF _Toc433568889 \h </w:instrText>
            </w:r>
            <w:r w:rsidR="00870C4D">
              <w:rPr>
                <w:noProof/>
                <w:webHidden/>
              </w:rPr>
            </w:r>
            <w:r w:rsidR="00870C4D">
              <w:rPr>
                <w:noProof/>
                <w:webHidden/>
              </w:rPr>
              <w:fldChar w:fldCharType="separate"/>
            </w:r>
            <w:r w:rsidR="00870C4D">
              <w:rPr>
                <w:noProof/>
                <w:webHidden/>
              </w:rPr>
              <w:t>19</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90" w:history="1">
            <w:r w:rsidR="00870C4D" w:rsidRPr="00B96303">
              <w:rPr>
                <w:rStyle w:val="Hyperlink"/>
                <w:noProof/>
              </w:rPr>
              <w:t>7.3     Developmental procurement policy</w:t>
            </w:r>
            <w:r w:rsidR="00870C4D">
              <w:rPr>
                <w:noProof/>
                <w:webHidden/>
              </w:rPr>
              <w:tab/>
            </w:r>
            <w:r w:rsidR="00870C4D">
              <w:rPr>
                <w:noProof/>
                <w:webHidden/>
              </w:rPr>
              <w:fldChar w:fldCharType="begin"/>
            </w:r>
            <w:r w:rsidR="00870C4D">
              <w:rPr>
                <w:noProof/>
                <w:webHidden/>
              </w:rPr>
              <w:instrText xml:space="preserve"> PAGEREF _Toc433568890 \h </w:instrText>
            </w:r>
            <w:r w:rsidR="00870C4D">
              <w:rPr>
                <w:noProof/>
                <w:webHidden/>
              </w:rPr>
            </w:r>
            <w:r w:rsidR="00870C4D">
              <w:rPr>
                <w:noProof/>
                <w:webHidden/>
              </w:rPr>
              <w:fldChar w:fldCharType="separate"/>
            </w:r>
            <w:r w:rsidR="00870C4D">
              <w:rPr>
                <w:noProof/>
                <w:webHidden/>
              </w:rPr>
              <w:t>19</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91" w:history="1">
            <w:r w:rsidR="00870C4D" w:rsidRPr="00B96303">
              <w:rPr>
                <w:rStyle w:val="Hyperlink"/>
                <w:noProof/>
              </w:rPr>
              <w:t>7.4      Payment of contractors</w:t>
            </w:r>
            <w:r w:rsidR="00870C4D">
              <w:rPr>
                <w:noProof/>
                <w:webHidden/>
              </w:rPr>
              <w:tab/>
            </w:r>
            <w:r w:rsidR="00870C4D">
              <w:rPr>
                <w:noProof/>
                <w:webHidden/>
              </w:rPr>
              <w:fldChar w:fldCharType="begin"/>
            </w:r>
            <w:r w:rsidR="00870C4D">
              <w:rPr>
                <w:noProof/>
                <w:webHidden/>
              </w:rPr>
              <w:instrText xml:space="preserve"> PAGEREF _Toc433568891 \h </w:instrText>
            </w:r>
            <w:r w:rsidR="00870C4D">
              <w:rPr>
                <w:noProof/>
                <w:webHidden/>
              </w:rPr>
            </w:r>
            <w:r w:rsidR="00870C4D">
              <w:rPr>
                <w:noProof/>
                <w:webHidden/>
              </w:rPr>
              <w:fldChar w:fldCharType="separate"/>
            </w:r>
            <w:r w:rsidR="00870C4D">
              <w:rPr>
                <w:noProof/>
                <w:webHidden/>
              </w:rPr>
              <w:t>19</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92" w:history="1">
            <w:r w:rsidR="00870C4D" w:rsidRPr="00B96303">
              <w:rPr>
                <w:rStyle w:val="Hyperlink"/>
                <w:noProof/>
              </w:rPr>
              <w:t>7.5</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Approval to utilise specific procurement procedures</w:t>
            </w:r>
            <w:r w:rsidR="00870C4D">
              <w:rPr>
                <w:noProof/>
                <w:webHidden/>
              </w:rPr>
              <w:tab/>
            </w:r>
            <w:r w:rsidR="00870C4D">
              <w:rPr>
                <w:noProof/>
                <w:webHidden/>
              </w:rPr>
              <w:fldChar w:fldCharType="begin"/>
            </w:r>
            <w:r w:rsidR="00870C4D">
              <w:rPr>
                <w:noProof/>
                <w:webHidden/>
              </w:rPr>
              <w:instrText xml:space="preserve"> PAGEREF _Toc433568892 \h </w:instrText>
            </w:r>
            <w:r w:rsidR="00870C4D">
              <w:rPr>
                <w:noProof/>
                <w:webHidden/>
              </w:rPr>
            </w:r>
            <w:r w:rsidR="00870C4D">
              <w:rPr>
                <w:noProof/>
                <w:webHidden/>
              </w:rPr>
              <w:fldChar w:fldCharType="separate"/>
            </w:r>
            <w:r w:rsidR="00870C4D">
              <w:rPr>
                <w:noProof/>
                <w:webHidden/>
              </w:rPr>
              <w:t>19</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93" w:history="1">
            <w:r w:rsidR="00870C4D" w:rsidRPr="00B96303">
              <w:rPr>
                <w:rStyle w:val="Hyperlink"/>
                <w:noProof/>
                <w:lang w:val="en-US"/>
              </w:rPr>
              <w:t>7.6   Receipt and safeguarding of submissions</w:t>
            </w:r>
            <w:r w:rsidR="00870C4D">
              <w:rPr>
                <w:noProof/>
                <w:webHidden/>
              </w:rPr>
              <w:tab/>
            </w:r>
            <w:r w:rsidR="00870C4D">
              <w:rPr>
                <w:noProof/>
                <w:webHidden/>
              </w:rPr>
              <w:fldChar w:fldCharType="begin"/>
            </w:r>
            <w:r w:rsidR="00870C4D">
              <w:rPr>
                <w:noProof/>
                <w:webHidden/>
              </w:rPr>
              <w:instrText xml:space="preserve"> PAGEREF _Toc433568893 \h </w:instrText>
            </w:r>
            <w:r w:rsidR="00870C4D">
              <w:rPr>
                <w:noProof/>
                <w:webHidden/>
              </w:rPr>
            </w:r>
            <w:r w:rsidR="00870C4D">
              <w:rPr>
                <w:noProof/>
                <w:webHidden/>
              </w:rPr>
              <w:fldChar w:fldCharType="separate"/>
            </w:r>
            <w:r w:rsidR="00870C4D">
              <w:rPr>
                <w:noProof/>
                <w:webHidden/>
              </w:rPr>
              <w:t>20</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94" w:history="1">
            <w:r w:rsidR="00870C4D" w:rsidRPr="00B96303">
              <w:rPr>
                <w:rStyle w:val="Hyperlink"/>
                <w:noProof/>
              </w:rPr>
              <w:t>7.7   Opening of submissions</w:t>
            </w:r>
            <w:r w:rsidR="00870C4D">
              <w:rPr>
                <w:noProof/>
                <w:webHidden/>
              </w:rPr>
              <w:tab/>
            </w:r>
            <w:r w:rsidR="00870C4D">
              <w:rPr>
                <w:noProof/>
                <w:webHidden/>
              </w:rPr>
              <w:fldChar w:fldCharType="begin"/>
            </w:r>
            <w:r w:rsidR="00870C4D">
              <w:rPr>
                <w:noProof/>
                <w:webHidden/>
              </w:rPr>
              <w:instrText xml:space="preserve"> PAGEREF _Toc433568894 \h </w:instrText>
            </w:r>
            <w:r w:rsidR="00870C4D">
              <w:rPr>
                <w:noProof/>
                <w:webHidden/>
              </w:rPr>
            </w:r>
            <w:r w:rsidR="00870C4D">
              <w:rPr>
                <w:noProof/>
                <w:webHidden/>
              </w:rPr>
              <w:fldChar w:fldCharType="separate"/>
            </w:r>
            <w:r w:rsidR="00870C4D">
              <w:rPr>
                <w:noProof/>
                <w:webHidden/>
              </w:rPr>
              <w:t>20</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95" w:history="1">
            <w:r w:rsidR="00870C4D" w:rsidRPr="00B96303">
              <w:rPr>
                <w:rStyle w:val="Hyperlink"/>
                <w:noProof/>
              </w:rPr>
              <w:t xml:space="preserve">7.8 </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Use of another organ of state’s framework agreement</w:t>
            </w:r>
            <w:r w:rsidR="00870C4D">
              <w:rPr>
                <w:noProof/>
                <w:webHidden/>
              </w:rPr>
              <w:tab/>
            </w:r>
            <w:r w:rsidR="00870C4D">
              <w:rPr>
                <w:noProof/>
                <w:webHidden/>
              </w:rPr>
              <w:fldChar w:fldCharType="begin"/>
            </w:r>
            <w:r w:rsidR="00870C4D">
              <w:rPr>
                <w:noProof/>
                <w:webHidden/>
              </w:rPr>
              <w:instrText xml:space="preserve"> PAGEREF _Toc433568895 \h </w:instrText>
            </w:r>
            <w:r w:rsidR="00870C4D">
              <w:rPr>
                <w:noProof/>
                <w:webHidden/>
              </w:rPr>
            </w:r>
            <w:r w:rsidR="00870C4D">
              <w:rPr>
                <w:noProof/>
                <w:webHidden/>
              </w:rPr>
              <w:fldChar w:fldCharType="separate"/>
            </w:r>
            <w:r w:rsidR="00870C4D">
              <w:rPr>
                <w:noProof/>
                <w:webHidden/>
              </w:rPr>
              <w:t>21</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96" w:history="1">
            <w:r w:rsidR="00870C4D" w:rsidRPr="00B96303">
              <w:rPr>
                <w:rStyle w:val="Hyperlink"/>
                <w:noProof/>
              </w:rPr>
              <w:t>7.9</w:t>
            </w:r>
            <w:r w:rsidR="00870C4D">
              <w:rPr>
                <w:rFonts w:asciiTheme="minorHAnsi" w:eastAsiaTheme="minorEastAsia" w:hAnsiTheme="minorHAnsi" w:cstheme="minorBidi"/>
                <w:noProof/>
                <w:sz w:val="22"/>
                <w:szCs w:val="22"/>
                <w:lang w:val="en-ZA" w:eastAsia="en-ZA"/>
              </w:rPr>
              <w:tab/>
            </w:r>
            <w:r w:rsidR="00870C4D" w:rsidRPr="00B96303">
              <w:rPr>
                <w:rStyle w:val="Hyperlink"/>
                <w:noProof/>
              </w:rPr>
              <w:t xml:space="preserve"> Use of a framework agreement by another organ of state</w:t>
            </w:r>
            <w:r w:rsidR="00870C4D">
              <w:rPr>
                <w:noProof/>
                <w:webHidden/>
              </w:rPr>
              <w:tab/>
            </w:r>
            <w:r w:rsidR="00870C4D">
              <w:rPr>
                <w:noProof/>
                <w:webHidden/>
              </w:rPr>
              <w:fldChar w:fldCharType="begin"/>
            </w:r>
            <w:r w:rsidR="00870C4D">
              <w:rPr>
                <w:noProof/>
                <w:webHidden/>
              </w:rPr>
              <w:instrText xml:space="preserve"> PAGEREF _Toc433568896 \h </w:instrText>
            </w:r>
            <w:r w:rsidR="00870C4D">
              <w:rPr>
                <w:noProof/>
                <w:webHidden/>
              </w:rPr>
            </w:r>
            <w:r w:rsidR="00870C4D">
              <w:rPr>
                <w:noProof/>
                <w:webHidden/>
              </w:rPr>
              <w:fldChar w:fldCharType="separate"/>
            </w:r>
            <w:r w:rsidR="00870C4D">
              <w:rPr>
                <w:noProof/>
                <w:webHidden/>
              </w:rPr>
              <w:t>21</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97" w:history="1">
            <w:r w:rsidR="00870C4D" w:rsidRPr="00B96303">
              <w:rPr>
                <w:rStyle w:val="Hyperlink"/>
                <w:noProof/>
              </w:rPr>
              <w:t>7.10     Insurances</w:t>
            </w:r>
            <w:r w:rsidR="00870C4D">
              <w:rPr>
                <w:noProof/>
                <w:webHidden/>
              </w:rPr>
              <w:tab/>
            </w:r>
            <w:r w:rsidR="00870C4D">
              <w:rPr>
                <w:noProof/>
                <w:webHidden/>
              </w:rPr>
              <w:fldChar w:fldCharType="begin"/>
            </w:r>
            <w:r w:rsidR="00870C4D">
              <w:rPr>
                <w:noProof/>
                <w:webHidden/>
              </w:rPr>
              <w:instrText xml:space="preserve"> PAGEREF _Toc433568897 \h </w:instrText>
            </w:r>
            <w:r w:rsidR="00870C4D">
              <w:rPr>
                <w:noProof/>
                <w:webHidden/>
              </w:rPr>
            </w:r>
            <w:r w:rsidR="00870C4D">
              <w:rPr>
                <w:noProof/>
                <w:webHidden/>
              </w:rPr>
              <w:fldChar w:fldCharType="separate"/>
            </w:r>
            <w:r w:rsidR="00870C4D">
              <w:rPr>
                <w:noProof/>
                <w:webHidden/>
              </w:rPr>
              <w:t>21</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98" w:history="1">
            <w:r w:rsidR="00870C4D" w:rsidRPr="00B96303">
              <w:rPr>
                <w:rStyle w:val="Hyperlink"/>
                <w:noProof/>
              </w:rPr>
              <w:t>7.11   Written reasons for actions taken</w:t>
            </w:r>
            <w:r w:rsidR="00870C4D">
              <w:rPr>
                <w:noProof/>
                <w:webHidden/>
              </w:rPr>
              <w:tab/>
            </w:r>
            <w:r w:rsidR="00870C4D">
              <w:rPr>
                <w:noProof/>
                <w:webHidden/>
              </w:rPr>
              <w:fldChar w:fldCharType="begin"/>
            </w:r>
            <w:r w:rsidR="00870C4D">
              <w:rPr>
                <w:noProof/>
                <w:webHidden/>
              </w:rPr>
              <w:instrText xml:space="preserve"> PAGEREF _Toc433568898 \h </w:instrText>
            </w:r>
            <w:r w:rsidR="00870C4D">
              <w:rPr>
                <w:noProof/>
                <w:webHidden/>
              </w:rPr>
            </w:r>
            <w:r w:rsidR="00870C4D">
              <w:rPr>
                <w:noProof/>
                <w:webHidden/>
              </w:rPr>
              <w:fldChar w:fldCharType="separate"/>
            </w:r>
            <w:r w:rsidR="00870C4D">
              <w:rPr>
                <w:noProof/>
                <w:webHidden/>
              </w:rPr>
              <w:t>22</w:t>
            </w:r>
            <w:r w:rsidR="00870C4D">
              <w:rPr>
                <w:noProof/>
                <w:webHidden/>
              </w:rPr>
              <w:fldChar w:fldCharType="end"/>
            </w:r>
          </w:hyperlink>
        </w:p>
        <w:p w:rsidR="00870C4D" w:rsidRDefault="00515BC4" w:rsidP="00870C4D">
          <w:pPr>
            <w:pStyle w:val="TOC2"/>
            <w:rPr>
              <w:rFonts w:asciiTheme="minorHAnsi" w:eastAsiaTheme="minorEastAsia" w:hAnsiTheme="minorHAnsi" w:cstheme="minorBidi"/>
              <w:noProof/>
              <w:sz w:val="22"/>
              <w:szCs w:val="22"/>
              <w:lang w:val="en-ZA" w:eastAsia="en-ZA"/>
            </w:rPr>
          </w:pPr>
          <w:hyperlink w:anchor="_Toc433568899" w:history="1">
            <w:r w:rsidR="00870C4D" w:rsidRPr="00B96303">
              <w:rPr>
                <w:rStyle w:val="Hyperlink"/>
                <w:noProof/>
              </w:rPr>
              <w:t>7.12   Request for access to information</w:t>
            </w:r>
            <w:r w:rsidR="00870C4D">
              <w:rPr>
                <w:noProof/>
                <w:webHidden/>
              </w:rPr>
              <w:tab/>
            </w:r>
            <w:r w:rsidR="00870C4D">
              <w:rPr>
                <w:noProof/>
                <w:webHidden/>
              </w:rPr>
              <w:fldChar w:fldCharType="begin"/>
            </w:r>
            <w:r w:rsidR="00870C4D">
              <w:rPr>
                <w:noProof/>
                <w:webHidden/>
              </w:rPr>
              <w:instrText xml:space="preserve"> PAGEREF _Toc433568899 \h </w:instrText>
            </w:r>
            <w:r w:rsidR="00870C4D">
              <w:rPr>
                <w:noProof/>
                <w:webHidden/>
              </w:rPr>
            </w:r>
            <w:r w:rsidR="00870C4D">
              <w:rPr>
                <w:noProof/>
                <w:webHidden/>
              </w:rPr>
              <w:fldChar w:fldCharType="separate"/>
            </w:r>
            <w:r w:rsidR="00870C4D">
              <w:rPr>
                <w:noProof/>
                <w:webHidden/>
              </w:rPr>
              <w:t>23</w:t>
            </w:r>
            <w:r w:rsidR="00870C4D">
              <w:rPr>
                <w:noProof/>
                <w:webHidden/>
              </w:rPr>
              <w:fldChar w:fldCharType="end"/>
            </w:r>
          </w:hyperlink>
        </w:p>
        <w:p w:rsidR="00806E10" w:rsidRDefault="00806E10" w:rsidP="00870C4D">
          <w:pPr>
            <w:tabs>
              <w:tab w:val="left" w:pos="8789"/>
            </w:tabs>
          </w:pPr>
          <w:r>
            <w:rPr>
              <w:b/>
              <w:bCs/>
              <w:noProof/>
            </w:rPr>
            <w:fldChar w:fldCharType="end"/>
          </w:r>
        </w:p>
      </w:sdtContent>
    </w:sdt>
    <w:p w:rsidR="00806E10" w:rsidRDefault="00806E10" w:rsidP="00DD161A">
      <w:pPr>
        <w:rPr>
          <w:rFonts w:cs="Arial"/>
        </w:rPr>
      </w:pPr>
    </w:p>
    <w:p w:rsidR="00806E10" w:rsidRPr="00DD161A" w:rsidRDefault="00806E10" w:rsidP="00DD161A">
      <w:pPr>
        <w:rPr>
          <w:rFonts w:cs="Arial"/>
        </w:rPr>
        <w:sectPr w:rsidR="00806E10" w:rsidRPr="00DD161A" w:rsidSect="00EE4A09">
          <w:pgSz w:w="11907" w:h="16840" w:code="9"/>
          <w:pgMar w:top="1440" w:right="1361" w:bottom="1440" w:left="1361" w:header="709" w:footer="709" w:gutter="0"/>
          <w:pgNumType w:start="1"/>
          <w:cols w:space="708"/>
          <w:docGrid w:linePitch="360"/>
        </w:sectPr>
      </w:pPr>
    </w:p>
    <w:p w:rsidR="00CF03A4" w:rsidRDefault="00CF03A4" w:rsidP="006F54FB">
      <w:pPr>
        <w:pStyle w:val="Heading1"/>
      </w:pPr>
      <w:bookmarkStart w:id="2" w:name="_Toc433566851"/>
      <w:bookmarkStart w:id="3" w:name="_Toc433568856"/>
      <w:bookmarkStart w:id="4" w:name="_Toc271080250"/>
      <w:bookmarkStart w:id="5" w:name="_Toc376934272"/>
      <w:r>
        <w:lastRenderedPageBreak/>
        <w:t>Scope</w:t>
      </w:r>
      <w:bookmarkEnd w:id="2"/>
      <w:bookmarkEnd w:id="3"/>
    </w:p>
    <w:p w:rsidR="004878D0" w:rsidRDefault="004878D0" w:rsidP="004878D0"/>
    <w:p w:rsidR="004878D0" w:rsidRDefault="004878D0" w:rsidP="001436A6">
      <w:pPr>
        <w:jc w:val="both"/>
      </w:pPr>
      <w:r>
        <w:t xml:space="preserve">This </w:t>
      </w:r>
      <w:r w:rsidR="001436A6">
        <w:t>policy</w:t>
      </w:r>
      <w:r>
        <w:t xml:space="preserve"> establishes the </w:t>
      </w:r>
      <w:r w:rsidRPr="00C6637C">
        <w:rPr>
          <w:rFonts w:cs="Arial"/>
          <w:i/>
          <w:sz w:val="16"/>
          <w:szCs w:val="16"/>
        </w:rPr>
        <w:t>[name of institution]</w:t>
      </w:r>
      <w:r w:rsidR="005603FE" w:rsidRPr="005603FE">
        <w:rPr>
          <w:rFonts w:cs="Arial"/>
        </w:rPr>
        <w:t xml:space="preserve">’s </w:t>
      </w:r>
      <w:r w:rsidRPr="004878D0">
        <w:t xml:space="preserve">policy for </w:t>
      </w:r>
      <w:r w:rsidR="005603FE">
        <w:t xml:space="preserve">infrastructure delivery management in accordance with the provisions of the regulatory frameworks for procurement and supply chain management. </w:t>
      </w:r>
      <w:r w:rsidR="001436A6">
        <w:t xml:space="preserve">It includes </w:t>
      </w:r>
      <w:r w:rsidR="001436A6">
        <w:rPr>
          <w:rFonts w:cstheme="minorHAnsi"/>
          <w:bCs/>
        </w:rPr>
        <w:t>the procurement of goods and services necessary for a new facility to be occupied and used as a functional entity</w:t>
      </w:r>
      <w:r w:rsidR="00AA7BF4">
        <w:rPr>
          <w:rFonts w:cstheme="minorHAnsi"/>
          <w:bCs/>
        </w:rPr>
        <w:t xml:space="preserve"> but excludes</w:t>
      </w:r>
      <w:r w:rsidR="000D1601">
        <w:t>:</w:t>
      </w:r>
    </w:p>
    <w:p w:rsidR="000D1601" w:rsidRDefault="000D1601" w:rsidP="001436A6">
      <w:pPr>
        <w:jc w:val="both"/>
      </w:pPr>
    </w:p>
    <w:p w:rsidR="000D1601" w:rsidRPr="00B460E6" w:rsidRDefault="000D1601" w:rsidP="00875529">
      <w:pPr>
        <w:pStyle w:val="ListParagraph"/>
        <w:numPr>
          <w:ilvl w:val="0"/>
          <w:numId w:val="17"/>
        </w:numPr>
        <w:ind w:left="567" w:hanging="567"/>
        <w:jc w:val="both"/>
        <w:rPr>
          <w:rFonts w:asciiTheme="minorBidi" w:hAnsiTheme="minorBidi" w:cstheme="minorBidi"/>
        </w:rPr>
      </w:pPr>
      <w:r w:rsidRPr="00B460E6">
        <w:rPr>
          <w:rFonts w:asciiTheme="minorBidi" w:hAnsiTheme="minorBidi" w:cstheme="minorBidi"/>
        </w:rPr>
        <w:t xml:space="preserve">the storage of goods and equipment following their delivery to </w:t>
      </w:r>
      <w:r w:rsidR="001A3A2D" w:rsidRPr="00C6637C">
        <w:rPr>
          <w:rFonts w:cs="Arial"/>
          <w:i/>
          <w:sz w:val="16"/>
          <w:szCs w:val="16"/>
        </w:rPr>
        <w:t>[name of institution]</w:t>
      </w:r>
      <w:r w:rsidR="001A3A2D">
        <w:rPr>
          <w:rFonts w:cs="Arial"/>
        </w:rPr>
        <w:t xml:space="preserve">’ </w:t>
      </w:r>
      <w:r w:rsidRPr="00B460E6">
        <w:rPr>
          <w:rFonts w:asciiTheme="minorBidi" w:hAnsiTheme="minorBidi" w:cstheme="minorBidi"/>
        </w:rPr>
        <w:t xml:space="preserve">which are stored and issued to contractors or to employees;  </w:t>
      </w:r>
    </w:p>
    <w:p w:rsidR="000D1601" w:rsidRPr="00B460E6" w:rsidRDefault="000D1601" w:rsidP="001436A6">
      <w:pPr>
        <w:jc w:val="both"/>
        <w:rPr>
          <w:rFonts w:asciiTheme="minorBidi" w:hAnsiTheme="minorBidi" w:cstheme="minorBidi"/>
        </w:rPr>
      </w:pPr>
    </w:p>
    <w:p w:rsidR="000D1601" w:rsidRDefault="000D1601" w:rsidP="00875529">
      <w:pPr>
        <w:pStyle w:val="ListParagraph"/>
        <w:numPr>
          <w:ilvl w:val="0"/>
          <w:numId w:val="17"/>
        </w:numPr>
        <w:ind w:left="567" w:hanging="567"/>
        <w:jc w:val="both"/>
        <w:rPr>
          <w:rFonts w:cs="Arial"/>
        </w:rPr>
      </w:pPr>
      <w:r>
        <w:rPr>
          <w:rFonts w:cs="Arial"/>
        </w:rPr>
        <w:t>t</w:t>
      </w:r>
      <w:r w:rsidRPr="00F21AFC">
        <w:rPr>
          <w:rFonts w:cs="Arial"/>
        </w:rPr>
        <w:t>he disposal or letting of land</w:t>
      </w:r>
      <w:r w:rsidR="001A3A2D">
        <w:rPr>
          <w:rFonts w:cs="Arial"/>
        </w:rPr>
        <w:t>;</w:t>
      </w:r>
      <w:r w:rsidRPr="00F21AFC">
        <w:rPr>
          <w:rFonts w:cs="Arial"/>
        </w:rPr>
        <w:t xml:space="preserve"> </w:t>
      </w:r>
    </w:p>
    <w:p w:rsidR="000D1601" w:rsidRPr="00EC4CDA" w:rsidRDefault="000D1601" w:rsidP="001436A6">
      <w:pPr>
        <w:pStyle w:val="ListParagraph"/>
        <w:jc w:val="both"/>
        <w:rPr>
          <w:rFonts w:cs="Arial"/>
        </w:rPr>
      </w:pPr>
    </w:p>
    <w:p w:rsidR="000D1601" w:rsidRDefault="000D1601" w:rsidP="00875529">
      <w:pPr>
        <w:pStyle w:val="ListParagraph"/>
        <w:numPr>
          <w:ilvl w:val="0"/>
          <w:numId w:val="17"/>
        </w:numPr>
        <w:ind w:left="567" w:hanging="567"/>
        <w:jc w:val="both"/>
        <w:rPr>
          <w:rFonts w:cs="Arial"/>
        </w:rPr>
      </w:pPr>
      <w:r w:rsidRPr="00F21AFC">
        <w:rPr>
          <w:rFonts w:cs="Arial"/>
        </w:rPr>
        <w:t>the conclusion of any form of land availability agreement</w:t>
      </w:r>
      <w:r>
        <w:rPr>
          <w:rFonts w:cs="Arial"/>
        </w:rPr>
        <w:t>;</w:t>
      </w:r>
      <w:r w:rsidRPr="00EC4CDA">
        <w:rPr>
          <w:rFonts w:cs="Arial"/>
        </w:rPr>
        <w:t xml:space="preserve"> </w:t>
      </w:r>
    </w:p>
    <w:p w:rsidR="000D1601" w:rsidRPr="00EC4CDA" w:rsidRDefault="000D1601" w:rsidP="001436A6">
      <w:pPr>
        <w:pStyle w:val="ListParagraph"/>
        <w:jc w:val="both"/>
        <w:rPr>
          <w:rFonts w:cs="Arial"/>
        </w:rPr>
      </w:pPr>
    </w:p>
    <w:p w:rsidR="000D1601" w:rsidRDefault="000D1601" w:rsidP="00875529">
      <w:pPr>
        <w:pStyle w:val="ListParagraph"/>
        <w:numPr>
          <w:ilvl w:val="0"/>
          <w:numId w:val="17"/>
        </w:numPr>
        <w:ind w:left="567" w:hanging="567"/>
        <w:jc w:val="both"/>
        <w:rPr>
          <w:rFonts w:cs="Arial"/>
        </w:rPr>
      </w:pPr>
      <w:r w:rsidRPr="00F21AFC">
        <w:rPr>
          <w:rFonts w:cs="Arial"/>
        </w:rPr>
        <w:t xml:space="preserve">the leasing or rental of </w:t>
      </w:r>
      <w:r>
        <w:rPr>
          <w:rFonts w:cs="Arial"/>
        </w:rPr>
        <w:t xml:space="preserve"> moveable </w:t>
      </w:r>
      <w:r w:rsidRPr="00F21AFC">
        <w:rPr>
          <w:rFonts w:cs="Arial"/>
        </w:rPr>
        <w:t>assets</w:t>
      </w:r>
      <w:r>
        <w:rPr>
          <w:rFonts w:cs="Arial"/>
        </w:rPr>
        <w:t xml:space="preserve">; and </w:t>
      </w:r>
    </w:p>
    <w:p w:rsidR="000D1601" w:rsidRPr="00EC4CDA" w:rsidRDefault="000D1601" w:rsidP="001436A6">
      <w:pPr>
        <w:pStyle w:val="ListParagraph"/>
        <w:jc w:val="both"/>
        <w:rPr>
          <w:rFonts w:cs="Arial"/>
        </w:rPr>
      </w:pPr>
    </w:p>
    <w:p w:rsidR="000D1601" w:rsidRPr="00B460E6" w:rsidRDefault="000D1601" w:rsidP="001436A6">
      <w:pPr>
        <w:ind w:left="567" w:hanging="567"/>
        <w:jc w:val="both"/>
        <w:rPr>
          <w:rFonts w:cs="Arial"/>
        </w:rPr>
      </w:pPr>
      <w:r>
        <w:rPr>
          <w:rFonts w:cs="Arial"/>
        </w:rPr>
        <w:t>e)</w:t>
      </w:r>
      <w:r>
        <w:rPr>
          <w:rFonts w:cs="Arial"/>
        </w:rPr>
        <w:tab/>
        <w:t>public private partnerships.</w:t>
      </w:r>
    </w:p>
    <w:p w:rsidR="004878D0" w:rsidRDefault="004878D0" w:rsidP="004878D0"/>
    <w:p w:rsidR="00865C5D" w:rsidRPr="005E1D2F" w:rsidRDefault="00FD7968" w:rsidP="006F54FB">
      <w:pPr>
        <w:pStyle w:val="Heading1"/>
      </w:pPr>
      <w:bookmarkStart w:id="6" w:name="_Toc433566852"/>
      <w:bookmarkStart w:id="7" w:name="_Toc433568857"/>
      <w:r w:rsidRPr="005E1D2F">
        <w:t>Terms, d</w:t>
      </w:r>
      <w:r w:rsidR="00865C5D" w:rsidRPr="005E1D2F">
        <w:t>efinitions</w:t>
      </w:r>
      <w:r w:rsidR="00CC10A6" w:rsidRPr="005E1D2F">
        <w:t xml:space="preserve"> and abbreviations</w:t>
      </w:r>
      <w:bookmarkEnd w:id="4"/>
      <w:bookmarkEnd w:id="5"/>
      <w:bookmarkEnd w:id="6"/>
      <w:bookmarkEnd w:id="7"/>
    </w:p>
    <w:p w:rsidR="00865C5D" w:rsidRDefault="00865C5D" w:rsidP="002B05E3">
      <w:pPr>
        <w:tabs>
          <w:tab w:val="left" w:pos="567"/>
        </w:tabs>
        <w:ind w:left="567" w:hanging="567"/>
        <w:jc w:val="both"/>
        <w:rPr>
          <w:rFonts w:cs="Arial"/>
          <w:b/>
        </w:rPr>
      </w:pPr>
    </w:p>
    <w:p w:rsidR="00CC10A6" w:rsidRPr="005E1D2F" w:rsidRDefault="00CC10A6" w:rsidP="00D14676">
      <w:pPr>
        <w:pStyle w:val="Heading2"/>
      </w:pPr>
      <w:bookmarkStart w:id="8" w:name="_Toc271080251"/>
      <w:bookmarkStart w:id="9" w:name="_Toc376934273"/>
      <w:bookmarkStart w:id="10" w:name="_Toc433566853"/>
      <w:bookmarkStart w:id="11" w:name="_Toc433568858"/>
      <w:r w:rsidRPr="00D7234E">
        <w:t xml:space="preserve">2.1    </w:t>
      </w:r>
      <w:r w:rsidR="00FD7968" w:rsidRPr="00D7234E">
        <w:t>Terms and d</w:t>
      </w:r>
      <w:r w:rsidRPr="00D7234E">
        <w:t>efinitions</w:t>
      </w:r>
      <w:bookmarkEnd w:id="8"/>
      <w:bookmarkEnd w:id="9"/>
      <w:bookmarkEnd w:id="10"/>
      <w:bookmarkEnd w:id="11"/>
    </w:p>
    <w:p w:rsidR="00CC10A6" w:rsidRDefault="00CC10A6" w:rsidP="002B05E3">
      <w:pPr>
        <w:tabs>
          <w:tab w:val="left" w:pos="567"/>
        </w:tabs>
        <w:jc w:val="both"/>
        <w:rPr>
          <w:rFonts w:cs="Arial"/>
        </w:rPr>
      </w:pPr>
    </w:p>
    <w:p w:rsidR="00865C5D" w:rsidRDefault="00C86A45" w:rsidP="002B05E3">
      <w:pPr>
        <w:tabs>
          <w:tab w:val="left" w:pos="567"/>
        </w:tabs>
        <w:jc w:val="both"/>
        <w:rPr>
          <w:rFonts w:cs="Arial"/>
        </w:rPr>
      </w:pPr>
      <w:r w:rsidRPr="0031550E">
        <w:rPr>
          <w:rFonts w:cs="Arial"/>
        </w:rPr>
        <w:t xml:space="preserve">For the purposes of this document, the </w:t>
      </w:r>
      <w:r w:rsidR="00FB45AE">
        <w:rPr>
          <w:rFonts w:cs="Arial"/>
        </w:rPr>
        <w:t>definitions and terms given in the standard and the following apply:</w:t>
      </w:r>
    </w:p>
    <w:p w:rsidR="00C518C2" w:rsidRDefault="00C518C2" w:rsidP="002B05E3">
      <w:pPr>
        <w:tabs>
          <w:tab w:val="left" w:pos="567"/>
        </w:tabs>
        <w:jc w:val="both"/>
        <w:rPr>
          <w:rFonts w:cs="Arial"/>
        </w:rPr>
      </w:pPr>
    </w:p>
    <w:p w:rsidR="0028200E" w:rsidRDefault="0028200E" w:rsidP="008A431C">
      <w:pPr>
        <w:autoSpaceDE w:val="0"/>
        <w:autoSpaceDN w:val="0"/>
        <w:adjustRightInd w:val="0"/>
        <w:jc w:val="both"/>
        <w:rPr>
          <w:rFonts w:cs="Arial"/>
          <w:b/>
          <w:bCs/>
          <w:lang w:eastAsia="en-ZA"/>
        </w:rPr>
      </w:pPr>
      <w:r>
        <w:rPr>
          <w:rFonts w:cs="Arial"/>
          <w:b/>
          <w:bCs/>
          <w:lang w:eastAsia="en-ZA"/>
        </w:rPr>
        <w:t>agent:</w:t>
      </w:r>
      <w:r w:rsidRPr="00147CF9">
        <w:rPr>
          <w:rFonts w:ascii="Arial,Bold" w:hAnsi="Arial,Bold" w:cs="Arial,Bold"/>
          <w:b/>
          <w:bCs/>
          <w:lang w:val="en-ZA" w:eastAsia="en-ZA"/>
        </w:rPr>
        <w:t xml:space="preserve"> </w:t>
      </w:r>
      <w:r w:rsidRPr="00147CF9">
        <w:rPr>
          <w:rFonts w:cs="Arial"/>
          <w:lang w:val="en-ZA" w:eastAsia="en-ZA"/>
        </w:rPr>
        <w:t xml:space="preserve">person or organization that is not an </w:t>
      </w:r>
      <w:r>
        <w:rPr>
          <w:rFonts w:cs="Arial"/>
          <w:lang w:val="en-ZA" w:eastAsia="en-ZA"/>
        </w:rPr>
        <w:t>employee</w:t>
      </w:r>
      <w:r w:rsidRPr="00147CF9">
        <w:rPr>
          <w:rFonts w:cs="Arial"/>
          <w:lang w:val="en-ZA" w:eastAsia="en-ZA"/>
        </w:rPr>
        <w:t xml:space="preserve"> of </w:t>
      </w:r>
      <w:r w:rsidRPr="0028200E">
        <w:rPr>
          <w:rFonts w:cs="Arial"/>
          <w:i/>
          <w:sz w:val="16"/>
          <w:szCs w:val="16"/>
          <w:lang w:val="en-ZA" w:eastAsia="en-ZA"/>
        </w:rPr>
        <w:t>[name of institution]</w:t>
      </w:r>
      <w:r>
        <w:rPr>
          <w:rFonts w:cs="Arial"/>
          <w:lang w:val="en-ZA" w:eastAsia="en-ZA"/>
        </w:rPr>
        <w:t xml:space="preserve"> t</w:t>
      </w:r>
      <w:r w:rsidRPr="00147CF9">
        <w:rPr>
          <w:rFonts w:cs="Arial"/>
          <w:lang w:val="en-ZA" w:eastAsia="en-ZA"/>
        </w:rPr>
        <w:t>hat acts on the</w:t>
      </w:r>
      <w:r>
        <w:rPr>
          <w:rFonts w:cs="Arial"/>
          <w:lang w:val="en-ZA" w:eastAsia="en-ZA"/>
        </w:rPr>
        <w:t xml:space="preserve"> </w:t>
      </w:r>
      <w:r w:rsidRPr="0028200E">
        <w:rPr>
          <w:rFonts w:cs="Arial"/>
          <w:i/>
          <w:sz w:val="16"/>
          <w:szCs w:val="16"/>
          <w:lang w:val="en-ZA" w:eastAsia="en-ZA"/>
        </w:rPr>
        <w:t>[name of institution]</w:t>
      </w:r>
      <w:r>
        <w:rPr>
          <w:rFonts w:cs="Arial"/>
          <w:lang w:val="en-ZA" w:eastAsia="en-ZA"/>
        </w:rPr>
        <w:t xml:space="preserve">’s </w:t>
      </w:r>
      <w:r w:rsidRPr="00147CF9">
        <w:rPr>
          <w:rFonts w:cs="Arial"/>
          <w:lang w:val="en-ZA" w:eastAsia="en-ZA"/>
        </w:rPr>
        <w:t>behalf</w:t>
      </w:r>
      <w:r>
        <w:rPr>
          <w:rFonts w:cs="Arial"/>
          <w:lang w:val="en-ZA" w:eastAsia="en-ZA"/>
        </w:rPr>
        <w:t xml:space="preserve"> in the application of this document</w:t>
      </w:r>
    </w:p>
    <w:p w:rsidR="0028200E" w:rsidRDefault="0028200E" w:rsidP="008A431C">
      <w:pPr>
        <w:autoSpaceDE w:val="0"/>
        <w:autoSpaceDN w:val="0"/>
        <w:adjustRightInd w:val="0"/>
        <w:jc w:val="both"/>
        <w:rPr>
          <w:rFonts w:cs="Arial"/>
          <w:b/>
          <w:bCs/>
          <w:lang w:eastAsia="en-ZA"/>
        </w:rPr>
      </w:pPr>
    </w:p>
    <w:p w:rsidR="009F2B5F" w:rsidRDefault="009F2B5F" w:rsidP="002F7757">
      <w:pPr>
        <w:pStyle w:val="Terms"/>
        <w:spacing w:line="240" w:lineRule="auto"/>
        <w:jc w:val="both"/>
      </w:pPr>
      <w:r>
        <w:t xml:space="preserve">authorised person: </w:t>
      </w:r>
      <w:r w:rsidRPr="009F2B5F">
        <w:rPr>
          <w:b w:val="0"/>
        </w:rPr>
        <w:t xml:space="preserve">the </w:t>
      </w:r>
      <w:r>
        <w:rPr>
          <w:b w:val="0"/>
        </w:rPr>
        <w:t>accounting officer, the accounting authority or the appropriately delegated authority to award</w:t>
      </w:r>
      <w:r w:rsidR="00530789">
        <w:rPr>
          <w:b w:val="0"/>
        </w:rPr>
        <w:t>, cancel, amend, extend or transfer</w:t>
      </w:r>
      <w:r>
        <w:rPr>
          <w:b w:val="0"/>
        </w:rPr>
        <w:t xml:space="preserve"> a contract or order</w:t>
      </w:r>
    </w:p>
    <w:p w:rsidR="009F2B5F" w:rsidRDefault="009F2B5F" w:rsidP="002F7757">
      <w:pPr>
        <w:pStyle w:val="Terms"/>
        <w:spacing w:line="240" w:lineRule="auto"/>
        <w:jc w:val="both"/>
      </w:pPr>
    </w:p>
    <w:p w:rsidR="002F7757" w:rsidRPr="00092657" w:rsidRDefault="002F7757" w:rsidP="002F7757">
      <w:pPr>
        <w:pStyle w:val="Terms"/>
        <w:spacing w:line="240" w:lineRule="auto"/>
        <w:jc w:val="both"/>
        <w:rPr>
          <w:b w:val="0"/>
          <w:bCs/>
        </w:rPr>
      </w:pPr>
      <w:r w:rsidRPr="00092657">
        <w:t xml:space="preserve">conflict of interest: </w:t>
      </w:r>
      <w:r w:rsidRPr="00092657">
        <w:rPr>
          <w:b w:val="0"/>
          <w:bCs/>
        </w:rPr>
        <w:t>any situation in which:</w:t>
      </w:r>
    </w:p>
    <w:p w:rsidR="002F7757" w:rsidRPr="00092657" w:rsidRDefault="002F7757" w:rsidP="002F7757">
      <w:pPr>
        <w:jc w:val="both"/>
        <w:rPr>
          <w:lang w:eastAsia="ja-JP"/>
        </w:rPr>
      </w:pPr>
    </w:p>
    <w:p w:rsidR="002F7757" w:rsidRDefault="002F7757" w:rsidP="002F7757">
      <w:pPr>
        <w:pStyle w:val="Definition"/>
        <w:spacing w:after="0" w:line="240" w:lineRule="auto"/>
        <w:ind w:left="567" w:hanging="567"/>
      </w:pPr>
      <w:r w:rsidRPr="00092657">
        <w:t xml:space="preserve">a)  </w:t>
      </w:r>
      <w:r w:rsidRPr="00092657">
        <w:tab/>
        <w:t xml:space="preserve">someone in a position of trust has competing professional or personal interests which make it difficult for him to fulfil his </w:t>
      </w:r>
      <w:hyperlink r:id="rId15" w:tooltip="Duty" w:history="1">
        <w:r w:rsidRPr="00092657">
          <w:t>duties</w:t>
        </w:r>
      </w:hyperlink>
      <w:r w:rsidRPr="00092657">
        <w:t xml:space="preserve"> </w:t>
      </w:r>
      <w:hyperlink r:id="rId16" w:tooltip="Impartiality" w:history="1">
        <w:r w:rsidRPr="00092657">
          <w:t>impartially</w:t>
        </w:r>
      </w:hyperlink>
      <w:r w:rsidRPr="00092657">
        <w:t xml:space="preserve">, </w:t>
      </w:r>
    </w:p>
    <w:p w:rsidR="002F7757" w:rsidRPr="003A0539" w:rsidRDefault="002F7757" w:rsidP="002F7757">
      <w:pPr>
        <w:rPr>
          <w:lang w:eastAsia="ja-JP"/>
        </w:rPr>
      </w:pPr>
    </w:p>
    <w:p w:rsidR="002F7757" w:rsidRDefault="002F7757" w:rsidP="002F7757">
      <w:pPr>
        <w:pStyle w:val="Definition"/>
        <w:spacing w:after="0" w:line="240" w:lineRule="auto"/>
        <w:ind w:left="567" w:hanging="567"/>
      </w:pPr>
      <w:r w:rsidRPr="00092657">
        <w:t xml:space="preserve">b)  </w:t>
      </w:r>
      <w:r w:rsidRPr="00092657">
        <w:tab/>
        <w:t>an individual or organization is in a position to exploit a professional or official capacity in some way for his personal or for corporate benefit, or</w:t>
      </w:r>
    </w:p>
    <w:p w:rsidR="002F7757" w:rsidRPr="003A0539" w:rsidRDefault="002F7757" w:rsidP="002F7757">
      <w:pPr>
        <w:rPr>
          <w:lang w:eastAsia="ja-JP"/>
        </w:rPr>
      </w:pPr>
    </w:p>
    <w:p w:rsidR="002F7757" w:rsidRPr="00092657" w:rsidRDefault="002F7757" w:rsidP="002F7757">
      <w:pPr>
        <w:pStyle w:val="Definition"/>
        <w:spacing w:after="0" w:line="240" w:lineRule="auto"/>
        <w:ind w:left="567" w:hanging="567"/>
      </w:pPr>
      <w:r w:rsidRPr="00092657">
        <w:t xml:space="preserve">c)  </w:t>
      </w:r>
      <w:r w:rsidRPr="00092657">
        <w:tab/>
        <w:t>incompatibility or contradictory interests exist between an employee and the organization which employs that employee</w:t>
      </w:r>
    </w:p>
    <w:p w:rsidR="002F7757" w:rsidRDefault="002F7757" w:rsidP="002F7757">
      <w:pPr>
        <w:autoSpaceDE w:val="0"/>
        <w:autoSpaceDN w:val="0"/>
        <w:adjustRightInd w:val="0"/>
        <w:jc w:val="both"/>
        <w:rPr>
          <w:rFonts w:ascii="Arial,Bold" w:hAnsi="Arial,Bold" w:cs="Arial,Bold"/>
          <w:b/>
          <w:bCs/>
          <w:lang w:val="en-ZA" w:eastAsia="en-ZA"/>
        </w:rPr>
      </w:pPr>
    </w:p>
    <w:p w:rsidR="008A431C" w:rsidRDefault="00386F55" w:rsidP="008A431C">
      <w:pPr>
        <w:autoSpaceDE w:val="0"/>
        <w:autoSpaceDN w:val="0"/>
        <w:adjustRightInd w:val="0"/>
        <w:jc w:val="both"/>
        <w:rPr>
          <w:rFonts w:cs="Arial"/>
        </w:rPr>
      </w:pPr>
      <w:r w:rsidRPr="00A84F0E">
        <w:rPr>
          <w:rFonts w:cs="Arial"/>
          <w:b/>
          <w:bCs/>
          <w:lang w:eastAsia="en-ZA"/>
        </w:rPr>
        <w:t>contract manager</w:t>
      </w:r>
      <w:r>
        <w:rPr>
          <w:rFonts w:cs="Arial"/>
          <w:b/>
          <w:bCs/>
          <w:lang w:eastAsia="en-ZA"/>
        </w:rPr>
        <w:t xml:space="preserve">: </w:t>
      </w:r>
      <w:r w:rsidRPr="00474989">
        <w:rPr>
          <w:rFonts w:cs="Arial"/>
          <w:lang w:eastAsia="en-ZA"/>
        </w:rPr>
        <w:t>person</w:t>
      </w:r>
      <w:r>
        <w:rPr>
          <w:rFonts w:asciiTheme="minorBidi" w:hAnsiTheme="minorBidi" w:cstheme="minorBidi"/>
          <w:b/>
          <w:bCs/>
        </w:rPr>
        <w:t xml:space="preserve"> </w:t>
      </w:r>
      <w:r w:rsidRPr="0028374B">
        <w:rPr>
          <w:rFonts w:asciiTheme="minorBidi" w:hAnsiTheme="minorBidi" w:cstheme="minorBidi"/>
          <w:bCs/>
        </w:rPr>
        <w:t>responsible for</w:t>
      </w:r>
      <w:r>
        <w:rPr>
          <w:rFonts w:asciiTheme="minorBidi" w:hAnsiTheme="minorBidi" w:cstheme="minorBidi"/>
          <w:b/>
          <w:bCs/>
        </w:rPr>
        <w:t xml:space="preserve"> </w:t>
      </w:r>
      <w:r>
        <w:rPr>
          <w:rFonts w:cs="Arial"/>
        </w:rPr>
        <w:t>administering a package on behalf of the employer and performing duties relating to the overall management of such contract from the implementer’s point of view</w:t>
      </w:r>
    </w:p>
    <w:p w:rsidR="008A431C" w:rsidRDefault="008A431C" w:rsidP="008A431C">
      <w:pPr>
        <w:autoSpaceDE w:val="0"/>
        <w:autoSpaceDN w:val="0"/>
        <w:adjustRightInd w:val="0"/>
        <w:jc w:val="both"/>
        <w:rPr>
          <w:rFonts w:cs="Arial"/>
        </w:rPr>
      </w:pPr>
    </w:p>
    <w:p w:rsidR="008A431C" w:rsidRPr="008A431C" w:rsidRDefault="008A431C" w:rsidP="00381D3F">
      <w:pPr>
        <w:autoSpaceDE w:val="0"/>
        <w:autoSpaceDN w:val="0"/>
        <w:adjustRightInd w:val="0"/>
        <w:jc w:val="both"/>
        <w:rPr>
          <w:rFonts w:cs="Arial"/>
        </w:rPr>
      </w:pPr>
      <w:r w:rsidRPr="008A431C">
        <w:rPr>
          <w:rFonts w:cs="Arial"/>
          <w:b/>
        </w:rPr>
        <w:t>family member</w:t>
      </w:r>
      <w:r>
        <w:rPr>
          <w:rFonts w:cs="Arial"/>
        </w:rPr>
        <w:t>:</w:t>
      </w:r>
      <w:r w:rsidRPr="008A431C">
        <w:rPr>
          <w:rFonts w:cs="Arial"/>
        </w:rPr>
        <w:t xml:space="preserve"> a person’s spouse, whether in a marriage or in a customary union according to</w:t>
      </w:r>
      <w:r>
        <w:rPr>
          <w:rFonts w:cs="Arial"/>
        </w:rPr>
        <w:t xml:space="preserve"> </w:t>
      </w:r>
      <w:r w:rsidRPr="008A431C">
        <w:rPr>
          <w:rFonts w:cs="Arial"/>
        </w:rPr>
        <w:t>indigenous law</w:t>
      </w:r>
      <w:r w:rsidR="00DB6C9B">
        <w:rPr>
          <w:rFonts w:cs="Arial"/>
        </w:rPr>
        <w:t>,</w:t>
      </w:r>
      <w:r w:rsidRPr="008A431C">
        <w:rPr>
          <w:rFonts w:cs="Arial"/>
        </w:rPr>
        <w:t xml:space="preserve"> domestic partner in a civil union</w:t>
      </w:r>
      <w:r w:rsidR="00DB6C9B">
        <w:rPr>
          <w:rFonts w:cs="Arial"/>
        </w:rPr>
        <w:t>,</w:t>
      </w:r>
      <w:r w:rsidRPr="008A431C">
        <w:rPr>
          <w:rFonts w:cs="Arial"/>
        </w:rPr>
        <w:t xml:space="preserve"> or child, parent, brother, sister, whether such a relationship results fr</w:t>
      </w:r>
      <w:r>
        <w:rPr>
          <w:rFonts w:cs="Arial"/>
        </w:rPr>
        <w:t>om birth, marriage or adoption</w:t>
      </w:r>
    </w:p>
    <w:p w:rsidR="008A431C" w:rsidRPr="008A431C" w:rsidRDefault="008A431C" w:rsidP="00381D3F">
      <w:pPr>
        <w:jc w:val="both"/>
        <w:rPr>
          <w:rFonts w:cs="Arial"/>
        </w:rPr>
      </w:pPr>
    </w:p>
    <w:p w:rsidR="004F4B9F" w:rsidRDefault="008A431C" w:rsidP="00381D3F">
      <w:pPr>
        <w:jc w:val="both"/>
        <w:rPr>
          <w:rFonts w:cs="Arial"/>
          <w:bCs/>
        </w:rPr>
      </w:pPr>
      <w:r>
        <w:rPr>
          <w:rFonts w:cs="Arial"/>
          <w:b/>
          <w:bCs/>
        </w:rPr>
        <w:t>f</w:t>
      </w:r>
      <w:r w:rsidR="004F4B9F" w:rsidRPr="00D749FC">
        <w:rPr>
          <w:rFonts w:cs="Arial"/>
          <w:b/>
          <w:bCs/>
        </w:rPr>
        <w:t>ramework agreement</w:t>
      </w:r>
      <w:r w:rsidR="004F4B9F">
        <w:rPr>
          <w:rFonts w:cs="Arial"/>
          <w:b/>
          <w:bCs/>
        </w:rPr>
        <w:t xml:space="preserve">: </w:t>
      </w:r>
      <w:r w:rsidR="004F4B9F" w:rsidRPr="00D749FC">
        <w:rPr>
          <w:rFonts w:cs="Arial"/>
          <w:bCs/>
        </w:rPr>
        <w:t>an agreement between an organ of state and one or more contractors, the purpose of which is to establish the terms governing orders to be awarded during a given period, in particular with regard to price and, where appropriate, the quantity envisaged</w:t>
      </w:r>
    </w:p>
    <w:p w:rsidR="00381D3F" w:rsidRDefault="00381D3F" w:rsidP="00381D3F">
      <w:pPr>
        <w:tabs>
          <w:tab w:val="left" w:pos="5103"/>
        </w:tabs>
        <w:ind w:right="45"/>
        <w:jc w:val="both"/>
        <w:rPr>
          <w:b/>
          <w:bCs/>
          <w:noProof/>
          <w:lang w:eastAsia="en-ZA"/>
        </w:rPr>
      </w:pPr>
    </w:p>
    <w:p w:rsidR="005A1924" w:rsidRDefault="005A1924" w:rsidP="00381D3F">
      <w:pPr>
        <w:tabs>
          <w:tab w:val="left" w:pos="5103"/>
        </w:tabs>
        <w:ind w:right="45"/>
        <w:jc w:val="both"/>
        <w:rPr>
          <w:noProof/>
          <w:lang w:eastAsia="en-ZA"/>
        </w:rPr>
      </w:pPr>
      <w:r w:rsidRPr="003F502C">
        <w:rPr>
          <w:b/>
          <w:bCs/>
          <w:noProof/>
          <w:lang w:eastAsia="en-ZA"/>
        </w:rPr>
        <w:t xml:space="preserve">gate: </w:t>
      </w:r>
      <w:r w:rsidRPr="003F502C">
        <w:rPr>
          <w:noProof/>
          <w:lang w:eastAsia="en-ZA"/>
        </w:rPr>
        <w:t>a control point at the end of a process where a decision is required before proceeding  to the next process or activity</w:t>
      </w:r>
    </w:p>
    <w:p w:rsidR="00381D3F" w:rsidRDefault="00381D3F" w:rsidP="00381D3F">
      <w:pPr>
        <w:tabs>
          <w:tab w:val="left" w:pos="5103"/>
        </w:tabs>
        <w:ind w:right="45"/>
        <w:jc w:val="both"/>
        <w:rPr>
          <w:rFonts w:cs="Arial"/>
          <w:b/>
          <w:szCs w:val="18"/>
        </w:rPr>
      </w:pPr>
    </w:p>
    <w:p w:rsidR="005A1924" w:rsidRDefault="005A1924" w:rsidP="00381D3F">
      <w:pPr>
        <w:tabs>
          <w:tab w:val="left" w:pos="5103"/>
        </w:tabs>
        <w:ind w:right="45"/>
        <w:jc w:val="both"/>
        <w:rPr>
          <w:noProof/>
          <w:lang w:eastAsia="en-ZA"/>
        </w:rPr>
      </w:pPr>
      <w:r w:rsidRPr="0033640A">
        <w:rPr>
          <w:rFonts w:cs="Arial"/>
          <w:b/>
          <w:szCs w:val="18"/>
        </w:rPr>
        <w:t>gateway review</w:t>
      </w:r>
      <w:r>
        <w:rPr>
          <w:rFonts w:cs="Arial"/>
          <w:b/>
          <w:szCs w:val="18"/>
        </w:rPr>
        <w:t>:</w:t>
      </w:r>
      <w:r w:rsidRPr="0033640A">
        <w:rPr>
          <w:rFonts w:cs="Arial"/>
          <w:szCs w:val="18"/>
        </w:rPr>
        <w:t xml:space="preserve"> an independent review of the available information at a gate upon which a decision to proceed or not to the next process is based</w:t>
      </w:r>
    </w:p>
    <w:p w:rsidR="00381D3F" w:rsidRDefault="00381D3F" w:rsidP="000A51A3">
      <w:pPr>
        <w:jc w:val="both"/>
        <w:rPr>
          <w:rFonts w:cs="Arial"/>
          <w:b/>
        </w:rPr>
      </w:pPr>
    </w:p>
    <w:p w:rsidR="000A51A3" w:rsidRPr="00C409AC" w:rsidRDefault="000A51A3" w:rsidP="000A51A3">
      <w:pPr>
        <w:jc w:val="both"/>
        <w:rPr>
          <w:rFonts w:cs="Arial"/>
          <w:sz w:val="18"/>
          <w:szCs w:val="18"/>
        </w:rPr>
      </w:pPr>
      <w:r w:rsidRPr="00C409AC">
        <w:rPr>
          <w:rFonts w:cs="Arial"/>
          <w:b/>
        </w:rPr>
        <w:lastRenderedPageBreak/>
        <w:t xml:space="preserve">gratification: </w:t>
      </w:r>
      <w:r w:rsidRPr="00C409AC">
        <w:rPr>
          <w:rFonts w:cs="Arial"/>
        </w:rPr>
        <w:t>an inducement to perform an improper act</w:t>
      </w:r>
    </w:p>
    <w:p w:rsidR="000A51A3" w:rsidRDefault="000A51A3" w:rsidP="00C518C2">
      <w:pPr>
        <w:jc w:val="both"/>
        <w:rPr>
          <w:b/>
        </w:rPr>
      </w:pPr>
    </w:p>
    <w:p w:rsidR="00C518C2" w:rsidRDefault="00C518C2" w:rsidP="00C518C2">
      <w:pPr>
        <w:jc w:val="both"/>
        <w:rPr>
          <w:rFonts w:cs="Arial"/>
        </w:rPr>
      </w:pPr>
      <w:r w:rsidRPr="00866C19">
        <w:rPr>
          <w:b/>
        </w:rPr>
        <w:t>infrastructure delivery</w:t>
      </w:r>
      <w:r>
        <w:rPr>
          <w:b/>
        </w:rPr>
        <w:t xml:space="preserve">: </w:t>
      </w:r>
      <w:r w:rsidRPr="00866C19">
        <w:rPr>
          <w:rFonts w:cs="Arial"/>
        </w:rPr>
        <w:t xml:space="preserve">the combination of all planning, </w:t>
      </w:r>
      <w:r>
        <w:rPr>
          <w:rFonts w:cs="Arial"/>
        </w:rPr>
        <w:t xml:space="preserve">technical, </w:t>
      </w:r>
      <w:r w:rsidRPr="00866C19">
        <w:rPr>
          <w:rFonts w:cs="Arial"/>
        </w:rPr>
        <w:t xml:space="preserve">administrative </w:t>
      </w:r>
      <w:r>
        <w:rPr>
          <w:rFonts w:cs="Arial"/>
        </w:rPr>
        <w:t xml:space="preserve">and managerial </w:t>
      </w:r>
      <w:r w:rsidRPr="00866C19">
        <w:rPr>
          <w:rFonts w:cs="Arial"/>
        </w:rPr>
        <w:t xml:space="preserve">actions associated with the construction, supply, renovation, rehabilitation, alteration, maintenance, operation </w:t>
      </w:r>
      <w:r>
        <w:rPr>
          <w:rFonts w:cs="Arial"/>
        </w:rPr>
        <w:t>or</w:t>
      </w:r>
      <w:r w:rsidRPr="00866C19">
        <w:rPr>
          <w:rFonts w:cs="Arial"/>
        </w:rPr>
        <w:t xml:space="preserve"> disposal of infrastructure </w:t>
      </w:r>
    </w:p>
    <w:p w:rsidR="00C518C2" w:rsidRPr="00CE6129" w:rsidRDefault="00C518C2" w:rsidP="00C518C2">
      <w:pPr>
        <w:jc w:val="both"/>
        <w:rPr>
          <w:b/>
        </w:rPr>
      </w:pPr>
    </w:p>
    <w:p w:rsidR="00C518C2" w:rsidRDefault="00C518C2" w:rsidP="00C518C2">
      <w:pPr>
        <w:autoSpaceDE w:val="0"/>
        <w:autoSpaceDN w:val="0"/>
        <w:adjustRightInd w:val="0"/>
        <w:jc w:val="both"/>
        <w:rPr>
          <w:b/>
        </w:rPr>
      </w:pPr>
      <w:r>
        <w:rPr>
          <w:b/>
        </w:rPr>
        <w:t xml:space="preserve">infrastructure procurement:  </w:t>
      </w:r>
      <w:r w:rsidRPr="00CB7A3A">
        <w:rPr>
          <w:szCs w:val="18"/>
        </w:rPr>
        <w:t xml:space="preserve">the procurement of goods </w:t>
      </w:r>
      <w:r>
        <w:rPr>
          <w:szCs w:val="18"/>
        </w:rPr>
        <w:t>or</w:t>
      </w:r>
      <w:r w:rsidRPr="00CB7A3A">
        <w:rPr>
          <w:szCs w:val="18"/>
        </w:rPr>
        <w:t xml:space="preserve"> services including any combination thereof associated with the acquisition, renovation, rehabilitation, alteration, maintenance, operation or disposal of infrastructure</w:t>
      </w:r>
    </w:p>
    <w:p w:rsidR="00C518C2" w:rsidRDefault="00C518C2" w:rsidP="00C518C2">
      <w:pPr>
        <w:autoSpaceDE w:val="0"/>
        <w:autoSpaceDN w:val="0"/>
        <w:adjustRightInd w:val="0"/>
        <w:jc w:val="both"/>
        <w:rPr>
          <w:b/>
        </w:rPr>
      </w:pPr>
    </w:p>
    <w:p w:rsidR="00C518C2" w:rsidRPr="00146A71" w:rsidRDefault="00C518C2" w:rsidP="00C518C2">
      <w:pPr>
        <w:autoSpaceDE w:val="0"/>
        <w:autoSpaceDN w:val="0"/>
        <w:adjustRightInd w:val="0"/>
        <w:jc w:val="both"/>
        <w:rPr>
          <w:szCs w:val="18"/>
        </w:rPr>
      </w:pPr>
      <w:r w:rsidRPr="003A6808">
        <w:rPr>
          <w:b/>
        </w:rPr>
        <w:t>maintenance</w:t>
      </w:r>
      <w:r>
        <w:rPr>
          <w:b/>
        </w:rPr>
        <w:t xml:space="preserve">: </w:t>
      </w:r>
      <w:r w:rsidRPr="007D5D0E">
        <w:rPr>
          <w:szCs w:val="18"/>
        </w:rPr>
        <w:t>the combination of all technical and associated administrative actions during an item's service life to retain it in a state in which it can satisfactorily perform its required function</w:t>
      </w:r>
    </w:p>
    <w:p w:rsidR="00C518C2" w:rsidRDefault="00C518C2" w:rsidP="002B05E3">
      <w:pPr>
        <w:tabs>
          <w:tab w:val="left" w:pos="567"/>
        </w:tabs>
        <w:jc w:val="both"/>
        <w:rPr>
          <w:rFonts w:cs="Arial"/>
        </w:rPr>
      </w:pPr>
    </w:p>
    <w:p w:rsidR="00C518C2" w:rsidRDefault="00C518C2" w:rsidP="00C518C2">
      <w:pPr>
        <w:ind w:right="57"/>
        <w:jc w:val="both"/>
      </w:pPr>
      <w:r w:rsidRPr="00B16C69">
        <w:rPr>
          <w:b/>
        </w:rPr>
        <w:t xml:space="preserve">operation: </w:t>
      </w:r>
      <w:r w:rsidRPr="00866C19">
        <w:t>combination of all technical, administrative and managerial actions, other than maintenance actions, that results in the item being in use</w:t>
      </w:r>
    </w:p>
    <w:p w:rsidR="004F4B9F" w:rsidRDefault="004F4B9F" w:rsidP="00E13E1D">
      <w:pPr>
        <w:ind w:right="57"/>
        <w:jc w:val="both"/>
      </w:pPr>
    </w:p>
    <w:p w:rsidR="004F4B9F" w:rsidRDefault="004F4B9F" w:rsidP="00E13E1D">
      <w:pPr>
        <w:ind w:right="57"/>
        <w:jc w:val="both"/>
        <w:rPr>
          <w:rFonts w:cs="Arial"/>
        </w:rPr>
      </w:pPr>
      <w:r w:rsidRPr="00D749FC">
        <w:rPr>
          <w:rFonts w:cs="Arial"/>
          <w:b/>
        </w:rPr>
        <w:t>order</w:t>
      </w:r>
      <w:r>
        <w:rPr>
          <w:rFonts w:cs="Arial"/>
          <w:b/>
        </w:rPr>
        <w:t xml:space="preserve">: </w:t>
      </w:r>
      <w:r w:rsidRPr="008A214B">
        <w:rPr>
          <w:rFonts w:cs="Arial"/>
        </w:rPr>
        <w:t>an</w:t>
      </w:r>
      <w:r>
        <w:rPr>
          <w:rFonts w:cs="Arial"/>
          <w:b/>
        </w:rPr>
        <w:t xml:space="preserve"> </w:t>
      </w:r>
      <w:r w:rsidRPr="00D749FC">
        <w:rPr>
          <w:rFonts w:cs="Arial"/>
        </w:rPr>
        <w:t xml:space="preserve">instruction to provide goods, services or </w:t>
      </w:r>
      <w:r>
        <w:rPr>
          <w:rFonts w:cs="Arial"/>
        </w:rPr>
        <w:t>any combination thereof under a framework agreement</w:t>
      </w:r>
      <w:r w:rsidRPr="00D749FC">
        <w:rPr>
          <w:rFonts w:cs="Arial"/>
        </w:rPr>
        <w:t xml:space="preserve"> </w:t>
      </w:r>
    </w:p>
    <w:p w:rsidR="00E13E1D" w:rsidRDefault="00E13E1D" w:rsidP="00E13E1D">
      <w:pPr>
        <w:rPr>
          <w:b/>
        </w:rPr>
      </w:pPr>
    </w:p>
    <w:p w:rsidR="002F6927" w:rsidRDefault="002F6927" w:rsidP="00E13E1D">
      <w:pPr>
        <w:rPr>
          <w:rFonts w:cs="Arial"/>
        </w:rPr>
      </w:pPr>
      <w:r w:rsidRPr="003A6808">
        <w:rPr>
          <w:b/>
        </w:rPr>
        <w:t>organ of state</w:t>
      </w:r>
      <w:r>
        <w:rPr>
          <w:b/>
        </w:rPr>
        <w:t>:</w:t>
      </w:r>
      <w:r>
        <w:t xml:space="preserve"> </w:t>
      </w:r>
      <w:r w:rsidRPr="007D5D0E">
        <w:rPr>
          <w:rFonts w:cs="Arial"/>
        </w:rPr>
        <w:t>an organ of state as defined in section 239 of the Constitution</w:t>
      </w:r>
      <w:r>
        <w:rPr>
          <w:rFonts w:cs="Arial"/>
        </w:rPr>
        <w:t xml:space="preserve"> of the Republic of South Africa</w:t>
      </w:r>
    </w:p>
    <w:p w:rsidR="00E13E1D" w:rsidRDefault="00E13E1D" w:rsidP="00E13E1D">
      <w:pPr>
        <w:jc w:val="both"/>
        <w:rPr>
          <w:rFonts w:cs="Arial"/>
          <w:b/>
        </w:rPr>
      </w:pPr>
    </w:p>
    <w:p w:rsidR="004F4B9F" w:rsidRDefault="004F4B9F" w:rsidP="00E13E1D">
      <w:pPr>
        <w:jc w:val="both"/>
        <w:rPr>
          <w:rFonts w:cs="Arial"/>
          <w:lang w:val="en-ZA" w:eastAsia="en-ZA"/>
        </w:rPr>
      </w:pPr>
      <w:r>
        <w:rPr>
          <w:rFonts w:cs="Arial"/>
          <w:b/>
        </w:rPr>
        <w:t xml:space="preserve">procurement document: </w:t>
      </w:r>
      <w:r>
        <w:rPr>
          <w:rFonts w:cs="Arial"/>
          <w:lang w:val="en-ZA" w:eastAsia="en-ZA"/>
        </w:rPr>
        <w:t>documentation used to initiate or conclude (or both) a contract or the issuing of an order</w:t>
      </w:r>
    </w:p>
    <w:p w:rsidR="00E13E1D" w:rsidRDefault="00E13E1D" w:rsidP="00862E37">
      <w:pPr>
        <w:jc w:val="both"/>
        <w:rPr>
          <w:rFonts w:cs="Arial"/>
          <w:b/>
          <w:lang w:val="en-ZA" w:eastAsia="en-ZA"/>
        </w:rPr>
      </w:pPr>
    </w:p>
    <w:p w:rsidR="00862E37" w:rsidRDefault="00862E37" w:rsidP="00862E37">
      <w:pPr>
        <w:jc w:val="both"/>
        <w:rPr>
          <w:rFonts w:cs="Arial"/>
        </w:rPr>
      </w:pPr>
      <w:r w:rsidRPr="00862E37">
        <w:rPr>
          <w:rFonts w:cs="Arial"/>
          <w:b/>
          <w:lang w:val="en-ZA" w:eastAsia="en-ZA"/>
        </w:rPr>
        <w:t xml:space="preserve">principal: </w:t>
      </w:r>
      <w:r w:rsidRPr="00862E37">
        <w:rPr>
          <w:rFonts w:cs="Arial"/>
        </w:rPr>
        <w:t xml:space="preserve">a natural person who is a partner in a partnership, a sole proprietor, a director a company established in terms of the Companies Act of 2008 (Act No. 71 of 2008) or a member of a close corporation registered in terms of the Close Corporation </w:t>
      </w:r>
      <w:r>
        <w:rPr>
          <w:rFonts w:cs="Arial"/>
        </w:rPr>
        <w:t>Act, 1984, (Act No. 69 of 1984)</w:t>
      </w:r>
    </w:p>
    <w:p w:rsidR="00862E37" w:rsidRPr="00862E37" w:rsidRDefault="00862E37" w:rsidP="00862E37">
      <w:pPr>
        <w:jc w:val="both"/>
        <w:rPr>
          <w:rFonts w:cs="Arial"/>
        </w:rPr>
      </w:pPr>
    </w:p>
    <w:p w:rsidR="000800E6" w:rsidRDefault="000800E6" w:rsidP="009F53AD">
      <w:pPr>
        <w:jc w:val="both"/>
      </w:pPr>
      <w:r w:rsidRPr="0027189D">
        <w:rPr>
          <w:b/>
        </w:rPr>
        <w:t>standard:</w:t>
      </w:r>
      <w:r>
        <w:t xml:space="preserve"> the latest edition of the Standard for Infrastructure Procurement and Delivery Management as published by National Treasury</w:t>
      </w:r>
    </w:p>
    <w:p w:rsidR="002928E1" w:rsidRDefault="002928E1" w:rsidP="009F53AD">
      <w:pPr>
        <w:jc w:val="both"/>
      </w:pPr>
    </w:p>
    <w:p w:rsidR="00A73399" w:rsidRDefault="00A73399" w:rsidP="000800E6">
      <w:r w:rsidRPr="007347BB">
        <w:rPr>
          <w:b/>
        </w:rPr>
        <w:t>working day:</w:t>
      </w:r>
      <w:r>
        <w:t xml:space="preserve"> any day of a week on which </w:t>
      </w:r>
      <w:r w:rsidR="007347BB">
        <w:t>is not a Sunday, Saturday or public holiday</w:t>
      </w:r>
    </w:p>
    <w:p w:rsidR="003518F7" w:rsidRPr="0031550E" w:rsidRDefault="003518F7" w:rsidP="002B05E3">
      <w:pPr>
        <w:tabs>
          <w:tab w:val="left" w:pos="567"/>
        </w:tabs>
        <w:jc w:val="both"/>
        <w:rPr>
          <w:rFonts w:cs="Arial"/>
        </w:rPr>
      </w:pPr>
    </w:p>
    <w:p w:rsidR="00CC10A6" w:rsidRPr="00EF7A9E" w:rsidRDefault="00CC10A6" w:rsidP="00D14676">
      <w:pPr>
        <w:pStyle w:val="Heading2"/>
      </w:pPr>
      <w:bookmarkStart w:id="12" w:name="_Toc271080252"/>
      <w:bookmarkStart w:id="13" w:name="_Toc376934274"/>
      <w:bookmarkStart w:id="14" w:name="_Toc433566854"/>
      <w:bookmarkStart w:id="15" w:name="_Toc433568859"/>
      <w:r w:rsidRPr="00EF7A9E">
        <w:t>2.2</w:t>
      </w:r>
      <w:r w:rsidRPr="00EF7A9E">
        <w:tab/>
        <w:t>Abbreviations</w:t>
      </w:r>
      <w:bookmarkEnd w:id="12"/>
      <w:bookmarkEnd w:id="13"/>
      <w:bookmarkEnd w:id="14"/>
      <w:bookmarkEnd w:id="15"/>
    </w:p>
    <w:p w:rsidR="00CC10A6" w:rsidRPr="00EF7A9E" w:rsidRDefault="00CC10A6" w:rsidP="003D40E1">
      <w:pPr>
        <w:jc w:val="both"/>
        <w:rPr>
          <w:rFonts w:cs="Arial"/>
          <w:b/>
        </w:rPr>
      </w:pPr>
    </w:p>
    <w:p w:rsidR="007D5325" w:rsidRPr="00EF7A9E" w:rsidRDefault="007D5325" w:rsidP="003D40E1">
      <w:pPr>
        <w:jc w:val="both"/>
        <w:rPr>
          <w:rFonts w:cs="Arial"/>
          <w:b/>
        </w:rPr>
      </w:pPr>
      <w:r w:rsidRPr="00EF7A9E">
        <w:rPr>
          <w:rFonts w:cs="Arial"/>
        </w:rPr>
        <w:t>For the purposes of this document, the following abbreviations apply</w:t>
      </w:r>
    </w:p>
    <w:p w:rsidR="007D5325" w:rsidRPr="00F27352" w:rsidRDefault="007D5325" w:rsidP="003D40E1">
      <w:pPr>
        <w:jc w:val="both"/>
        <w:rPr>
          <w:rFonts w:cs="Arial"/>
          <w:b/>
          <w:highlight w:val="yellow"/>
        </w:rPr>
      </w:pPr>
    </w:p>
    <w:p w:rsidR="003C33F6" w:rsidRDefault="003C33F6" w:rsidP="003D40E1">
      <w:pPr>
        <w:ind w:left="851" w:hanging="851"/>
        <w:jc w:val="both"/>
        <w:rPr>
          <w:rFonts w:cs="Arial"/>
        </w:rPr>
      </w:pPr>
      <w:r w:rsidRPr="008A281D">
        <w:rPr>
          <w:rFonts w:cs="Arial"/>
        </w:rPr>
        <w:t xml:space="preserve">CIDB:  </w:t>
      </w:r>
      <w:r w:rsidR="003B3CEB" w:rsidRPr="008A281D">
        <w:rPr>
          <w:rFonts w:cs="Arial"/>
        </w:rPr>
        <w:tab/>
      </w:r>
      <w:r w:rsidRPr="008A281D">
        <w:rPr>
          <w:rFonts w:cs="Arial"/>
        </w:rPr>
        <w:t>Construction Industry Development Board</w:t>
      </w:r>
    </w:p>
    <w:p w:rsidR="00F20B14" w:rsidRDefault="00F20B14" w:rsidP="003D40E1">
      <w:pPr>
        <w:ind w:left="851" w:hanging="851"/>
        <w:jc w:val="both"/>
        <w:rPr>
          <w:rFonts w:cs="Arial"/>
        </w:rPr>
      </w:pPr>
    </w:p>
    <w:p w:rsidR="00F20B14" w:rsidRDefault="00F20B14" w:rsidP="003D40E1">
      <w:pPr>
        <w:ind w:left="851" w:hanging="851"/>
        <w:jc w:val="both"/>
        <w:rPr>
          <w:rFonts w:cs="Arial"/>
        </w:rPr>
      </w:pPr>
      <w:r>
        <w:rPr>
          <w:rFonts w:cs="Arial"/>
        </w:rPr>
        <w:t xml:space="preserve">SARS:     </w:t>
      </w:r>
      <w:r w:rsidRPr="00F20B14">
        <w:rPr>
          <w:rFonts w:cs="Arial"/>
        </w:rPr>
        <w:t>South African Revenue Services</w:t>
      </w:r>
    </w:p>
    <w:p w:rsidR="00D76AB2" w:rsidRDefault="00D76AB2" w:rsidP="003D40E1">
      <w:pPr>
        <w:ind w:left="851" w:hanging="851"/>
        <w:jc w:val="both"/>
        <w:rPr>
          <w:rFonts w:cs="Arial"/>
        </w:rPr>
      </w:pPr>
    </w:p>
    <w:p w:rsidR="00D76AB2" w:rsidRPr="00A3436C" w:rsidRDefault="00D76AB2" w:rsidP="00D76AB2">
      <w:pPr>
        <w:pStyle w:val="Heading1"/>
      </w:pPr>
      <w:bookmarkStart w:id="16" w:name="_Toc433566855"/>
      <w:bookmarkStart w:id="17" w:name="_Toc433568860"/>
      <w:r w:rsidRPr="00A3436C">
        <w:t>General requirements</w:t>
      </w:r>
      <w:r w:rsidR="008D46BF">
        <w:rPr>
          <w:rStyle w:val="FootnoteReference"/>
        </w:rPr>
        <w:footnoteReference w:id="1"/>
      </w:r>
      <w:bookmarkEnd w:id="16"/>
      <w:bookmarkEnd w:id="17"/>
      <w:r w:rsidRPr="00A3436C">
        <w:t xml:space="preserve"> </w:t>
      </w:r>
    </w:p>
    <w:p w:rsidR="00D76AB2" w:rsidRPr="00865C5D" w:rsidRDefault="00D76AB2" w:rsidP="00D76AB2">
      <w:pPr>
        <w:tabs>
          <w:tab w:val="left" w:pos="567"/>
        </w:tabs>
        <w:jc w:val="both"/>
        <w:rPr>
          <w:rFonts w:cs="Arial"/>
          <w:b/>
        </w:rPr>
      </w:pPr>
    </w:p>
    <w:p w:rsidR="00D76AB2" w:rsidRPr="00865C5D" w:rsidRDefault="00D76AB2" w:rsidP="00D76AB2">
      <w:pPr>
        <w:jc w:val="both"/>
        <w:rPr>
          <w:rFonts w:cs="Arial"/>
        </w:rPr>
      </w:pPr>
      <w:r>
        <w:rPr>
          <w:rFonts w:cs="Arial"/>
          <w:b/>
        </w:rPr>
        <w:t>3</w:t>
      </w:r>
      <w:r w:rsidRPr="00CD1789">
        <w:rPr>
          <w:rFonts w:cs="Arial"/>
          <w:b/>
        </w:rPr>
        <w:t>.1</w:t>
      </w:r>
      <w:r>
        <w:rPr>
          <w:rFonts w:cs="Arial"/>
        </w:rPr>
        <w:t xml:space="preserve">  Infrastructure procurement and delivery management s</w:t>
      </w:r>
      <w:r w:rsidRPr="00865C5D">
        <w:rPr>
          <w:rFonts w:cs="Arial"/>
        </w:rPr>
        <w:t>hall be undertaken in accordance with</w:t>
      </w:r>
      <w:r>
        <w:rPr>
          <w:rFonts w:cs="Arial"/>
        </w:rPr>
        <w:t xml:space="preserve"> </w:t>
      </w:r>
      <w:r w:rsidRPr="00865C5D">
        <w:rPr>
          <w:rFonts w:cs="Arial"/>
        </w:rPr>
        <w:t xml:space="preserve">the </w:t>
      </w:r>
      <w:r>
        <w:rPr>
          <w:rFonts w:cs="Arial"/>
        </w:rPr>
        <w:t xml:space="preserve">all applicable legislation and the </w:t>
      </w:r>
      <w:r w:rsidRPr="00865C5D">
        <w:rPr>
          <w:rFonts w:cs="Arial"/>
        </w:rPr>
        <w:t>relevant requirements of</w:t>
      </w:r>
      <w:r>
        <w:rPr>
          <w:rFonts w:cs="Arial"/>
        </w:rPr>
        <w:t xml:space="preserve"> the</w:t>
      </w:r>
      <w:r w:rsidR="00086BCC">
        <w:rPr>
          <w:rFonts w:cs="Arial"/>
        </w:rPr>
        <w:t xml:space="preserve"> latest edition if the</w:t>
      </w:r>
      <w:r>
        <w:rPr>
          <w:rFonts w:cs="Arial"/>
        </w:rPr>
        <w:t xml:space="preserve"> National Treasury </w:t>
      </w:r>
      <w:r w:rsidRPr="000A37F6">
        <w:rPr>
          <w:rFonts w:cs="Arial"/>
        </w:rPr>
        <w:t>Standard for Infrastructure Procurement and Delivery Management</w:t>
      </w:r>
      <w:r>
        <w:rPr>
          <w:rFonts w:cs="Arial"/>
        </w:rPr>
        <w:t>.</w:t>
      </w:r>
    </w:p>
    <w:p w:rsidR="00D76AB2" w:rsidRPr="006D5F17" w:rsidRDefault="00D76AB2" w:rsidP="00D76AB2">
      <w:pPr>
        <w:pStyle w:val="ListParagraph"/>
        <w:ind w:left="567"/>
        <w:jc w:val="both"/>
        <w:rPr>
          <w:rFonts w:cs="Arial"/>
          <w:sz w:val="18"/>
          <w:szCs w:val="18"/>
        </w:rPr>
      </w:pPr>
    </w:p>
    <w:p w:rsidR="00D76AB2" w:rsidRDefault="00D76AB2" w:rsidP="00D76AB2">
      <w:pPr>
        <w:jc w:val="both"/>
        <w:rPr>
          <w:rFonts w:cs="Arial"/>
        </w:rPr>
      </w:pPr>
      <w:r>
        <w:rPr>
          <w:rFonts w:cs="Arial"/>
          <w:b/>
        </w:rPr>
        <w:t>3.</w:t>
      </w:r>
      <w:r w:rsidRPr="00865C5D">
        <w:rPr>
          <w:rFonts w:cs="Arial"/>
          <w:b/>
        </w:rPr>
        <w:t>2</w:t>
      </w:r>
      <w:r>
        <w:rPr>
          <w:rFonts w:cs="Arial"/>
          <w:b/>
        </w:rPr>
        <w:t xml:space="preserve">   </w:t>
      </w:r>
      <w:r w:rsidRPr="00F90405">
        <w:rPr>
          <w:rFonts w:cs="Arial"/>
        </w:rPr>
        <w:t>No departures shall be made from the provisions of the</w:t>
      </w:r>
      <w:r>
        <w:rPr>
          <w:rFonts w:cs="Arial"/>
        </w:rPr>
        <w:t xml:space="preserve"> National Treasury </w:t>
      </w:r>
      <w:r w:rsidRPr="000A37F6">
        <w:rPr>
          <w:rFonts w:cs="Arial"/>
        </w:rPr>
        <w:t>Standard for Infrastructure Procurement and Delivery Management</w:t>
      </w:r>
      <w:r w:rsidRPr="00F90405">
        <w:rPr>
          <w:rFonts w:cs="Arial"/>
        </w:rPr>
        <w:t xml:space="preserve"> without the approval of the</w:t>
      </w:r>
      <w:r>
        <w:rPr>
          <w:rFonts w:cs="Arial"/>
        </w:rPr>
        <w:t xml:space="preserve"> National Treasury</w:t>
      </w:r>
      <w:r w:rsidRPr="00F90405">
        <w:rPr>
          <w:rFonts w:cs="Arial"/>
        </w:rPr>
        <w:t>.</w:t>
      </w:r>
      <w:r>
        <w:rPr>
          <w:rStyle w:val="FootnoteReference"/>
          <w:rFonts w:cs="Arial"/>
        </w:rPr>
        <w:footnoteReference w:id="2"/>
      </w:r>
    </w:p>
    <w:p w:rsidR="00D76AB2" w:rsidRDefault="00D76AB2" w:rsidP="00D76AB2">
      <w:pPr>
        <w:jc w:val="both"/>
        <w:rPr>
          <w:rFonts w:cs="Arial"/>
        </w:rPr>
      </w:pPr>
    </w:p>
    <w:p w:rsidR="00AD7D31" w:rsidRDefault="00D76AB2" w:rsidP="00AD7D31">
      <w:pPr>
        <w:ind w:left="426" w:hanging="426"/>
        <w:jc w:val="both"/>
        <w:rPr>
          <w:rFonts w:cs="Arial"/>
          <w:sz w:val="16"/>
          <w:szCs w:val="16"/>
        </w:rPr>
      </w:pPr>
      <w:r w:rsidRPr="00D76AB2">
        <w:rPr>
          <w:rFonts w:cs="Arial"/>
          <w:b/>
        </w:rPr>
        <w:t>3.3</w:t>
      </w:r>
      <w:r w:rsidRPr="00D76AB2">
        <w:rPr>
          <w:rFonts w:cs="Arial"/>
          <w:b/>
        </w:rPr>
        <w:tab/>
      </w:r>
      <w:r w:rsidR="00AD7D31" w:rsidRPr="00AD7D31">
        <w:rPr>
          <w:rFonts w:cs="Arial"/>
        </w:rPr>
        <w:t>N</w:t>
      </w:r>
      <w:r w:rsidR="00AD7D31" w:rsidRPr="00F27352">
        <w:rPr>
          <w:rFonts w:cs="Arial"/>
        </w:rPr>
        <w:t>o departure shall be made f</w:t>
      </w:r>
      <w:r w:rsidR="00AD7D31">
        <w:rPr>
          <w:rFonts w:cs="Arial"/>
        </w:rPr>
        <w:t xml:space="preserve">rom the provisions of this </w:t>
      </w:r>
      <w:r w:rsidR="00AD7D31" w:rsidRPr="00F27352">
        <w:rPr>
          <w:rFonts w:cs="Arial"/>
        </w:rPr>
        <w:t>policy</w:t>
      </w:r>
      <w:r w:rsidR="00AD7D31">
        <w:rPr>
          <w:rFonts w:cs="Arial"/>
        </w:rPr>
        <w:t xml:space="preserve"> without the approval of</w:t>
      </w:r>
      <w:r w:rsidR="006676A5">
        <w:rPr>
          <w:rFonts w:cs="Arial"/>
        </w:rPr>
        <w:t xml:space="preserve"> </w:t>
      </w:r>
      <w:r w:rsidR="00AD7D31">
        <w:rPr>
          <w:rFonts w:cs="Arial"/>
        </w:rPr>
        <w:t xml:space="preserve"> </w:t>
      </w:r>
      <w:r w:rsidR="00AD7D31" w:rsidRPr="006E101C">
        <w:rPr>
          <w:rFonts w:cs="Arial"/>
          <w:sz w:val="16"/>
          <w:szCs w:val="16"/>
        </w:rPr>
        <w:t>[</w:t>
      </w:r>
      <w:r w:rsidR="00AD7D31" w:rsidRPr="006E101C">
        <w:rPr>
          <w:rFonts w:cs="Arial"/>
          <w:i/>
          <w:sz w:val="16"/>
          <w:szCs w:val="16"/>
        </w:rPr>
        <w:t>delegated person</w:t>
      </w:r>
      <w:r w:rsidR="00AD7D31" w:rsidRPr="006E101C">
        <w:rPr>
          <w:rFonts w:cs="Arial"/>
          <w:sz w:val="16"/>
          <w:szCs w:val="16"/>
        </w:rPr>
        <w:t>]</w:t>
      </w:r>
      <w:r w:rsidR="00AD7D31">
        <w:rPr>
          <w:rStyle w:val="FootnoteReference"/>
          <w:rFonts w:cs="Arial"/>
        </w:rPr>
        <w:footnoteReference w:id="3"/>
      </w:r>
    </w:p>
    <w:p w:rsidR="00A129CE" w:rsidRDefault="00A129CE" w:rsidP="00AD7D31">
      <w:pPr>
        <w:ind w:left="426" w:hanging="426"/>
        <w:jc w:val="both"/>
        <w:rPr>
          <w:rFonts w:cs="Arial"/>
        </w:rPr>
      </w:pPr>
    </w:p>
    <w:p w:rsidR="00A129CE" w:rsidRDefault="00A129CE" w:rsidP="00AD7D31">
      <w:pPr>
        <w:ind w:left="426" w:hanging="426"/>
        <w:jc w:val="both"/>
        <w:rPr>
          <w:rFonts w:cs="Arial"/>
        </w:rPr>
      </w:pPr>
      <w:r w:rsidRPr="00A129CE">
        <w:rPr>
          <w:rFonts w:cs="Arial"/>
          <w:b/>
        </w:rPr>
        <w:lastRenderedPageBreak/>
        <w:t>3.4</w:t>
      </w:r>
      <w:r>
        <w:rPr>
          <w:rFonts w:cs="Arial"/>
        </w:rPr>
        <w:tab/>
        <w:t xml:space="preserve">Pre-feasibility and feasibility reports are required on . . . . . . . . </w:t>
      </w:r>
      <w:r>
        <w:rPr>
          <w:rStyle w:val="FootnoteReference"/>
          <w:rFonts w:cs="Arial"/>
        </w:rPr>
        <w:footnoteReference w:id="4"/>
      </w:r>
    </w:p>
    <w:p w:rsidR="00EF0B38" w:rsidRDefault="00EF0B38" w:rsidP="00AD7D31">
      <w:pPr>
        <w:ind w:left="426" w:hanging="426"/>
        <w:jc w:val="both"/>
        <w:rPr>
          <w:rFonts w:cs="Arial"/>
          <w:b/>
        </w:rPr>
      </w:pPr>
    </w:p>
    <w:p w:rsidR="00A129CE" w:rsidRPr="00F27352" w:rsidRDefault="00A129CE" w:rsidP="00AD7D31">
      <w:pPr>
        <w:ind w:left="426" w:hanging="426"/>
        <w:jc w:val="both"/>
        <w:rPr>
          <w:rFonts w:cs="Arial"/>
        </w:rPr>
      </w:pPr>
      <w:r>
        <w:rPr>
          <w:rFonts w:cs="Arial"/>
          <w:b/>
        </w:rPr>
        <w:t>3.5</w:t>
      </w:r>
      <w:r>
        <w:rPr>
          <w:rFonts w:cs="Arial"/>
          <w:b/>
        </w:rPr>
        <w:tab/>
      </w:r>
      <w:r w:rsidRPr="00A129CE">
        <w:rPr>
          <w:rFonts w:cs="Arial"/>
        </w:rPr>
        <w:t>Stage 3 to 7</w:t>
      </w:r>
      <w:r w:rsidRPr="00EF0B38">
        <w:rPr>
          <w:rFonts w:cs="Arial"/>
        </w:rPr>
        <w:t xml:space="preserve"> </w:t>
      </w:r>
      <w:r w:rsidR="00EF0B38" w:rsidRPr="00EF0B38">
        <w:rPr>
          <w:rFonts w:cs="Arial"/>
        </w:rPr>
        <w:t xml:space="preserve">are required for . . . . . . . . . . </w:t>
      </w:r>
      <w:r w:rsidR="00EF0B38">
        <w:rPr>
          <w:rStyle w:val="FootnoteReference"/>
          <w:rFonts w:cs="Arial"/>
        </w:rPr>
        <w:footnoteReference w:id="5"/>
      </w:r>
    </w:p>
    <w:p w:rsidR="00EF0B38" w:rsidRDefault="00EF0B38" w:rsidP="00D76AB2">
      <w:pPr>
        <w:ind w:left="426" w:hanging="426"/>
        <w:jc w:val="both"/>
        <w:rPr>
          <w:rFonts w:cs="Arial"/>
          <w:b/>
        </w:rPr>
      </w:pPr>
    </w:p>
    <w:p w:rsidR="00C518C2" w:rsidRDefault="00C518C2" w:rsidP="00C518C2">
      <w:pPr>
        <w:pStyle w:val="Heading1"/>
      </w:pPr>
      <w:bookmarkStart w:id="18" w:name="_Toc433566856"/>
      <w:bookmarkStart w:id="19" w:name="_Toc433568861"/>
      <w:r>
        <w:t>Control framework for infrastructure delivery</w:t>
      </w:r>
      <w:r w:rsidR="00870C4D">
        <w:t xml:space="preserve"> management</w:t>
      </w:r>
      <w:r w:rsidR="000B343E">
        <w:rPr>
          <w:rStyle w:val="FootnoteReference"/>
        </w:rPr>
        <w:footnoteReference w:id="6"/>
      </w:r>
      <w:bookmarkEnd w:id="18"/>
      <w:bookmarkEnd w:id="19"/>
    </w:p>
    <w:p w:rsidR="00C518C2" w:rsidRDefault="00C518C2" w:rsidP="003D40E1">
      <w:pPr>
        <w:ind w:left="851" w:hanging="851"/>
        <w:jc w:val="both"/>
        <w:rPr>
          <w:rFonts w:cs="Arial"/>
        </w:rPr>
      </w:pPr>
    </w:p>
    <w:p w:rsidR="008F23D5" w:rsidRDefault="00AD7D31" w:rsidP="00D14676">
      <w:pPr>
        <w:pStyle w:val="Heading2"/>
      </w:pPr>
      <w:bookmarkStart w:id="20" w:name="_Toc433566857"/>
      <w:bookmarkStart w:id="21" w:name="_Toc433568862"/>
      <w:r>
        <w:t>4</w:t>
      </w:r>
      <w:r w:rsidR="008F23D5">
        <w:t>.1</w:t>
      </w:r>
      <w:r w:rsidR="008F23D5">
        <w:tab/>
      </w:r>
      <w:r w:rsidR="005A4F6D">
        <w:t>Assignment of responsibilities for approving or accepting end of stage deliverables</w:t>
      </w:r>
      <w:r w:rsidR="005A4F6D">
        <w:rPr>
          <w:rStyle w:val="FootnoteReference"/>
        </w:rPr>
        <w:footnoteReference w:id="7"/>
      </w:r>
      <w:bookmarkEnd w:id="20"/>
      <w:bookmarkEnd w:id="21"/>
      <w:r w:rsidR="005A4F6D">
        <w:t xml:space="preserve"> </w:t>
      </w:r>
    </w:p>
    <w:p w:rsidR="00C518C2" w:rsidRDefault="00C518C2" w:rsidP="003D40E1">
      <w:pPr>
        <w:ind w:left="851" w:hanging="851"/>
        <w:jc w:val="both"/>
        <w:rPr>
          <w:rFonts w:cs="Arial"/>
        </w:rPr>
      </w:pPr>
    </w:p>
    <w:p w:rsidR="005A4F6D" w:rsidRDefault="005A4F6D" w:rsidP="003D40E1">
      <w:pPr>
        <w:ind w:left="851" w:hanging="851"/>
        <w:jc w:val="both"/>
        <w:rPr>
          <w:rFonts w:cs="Arial"/>
        </w:rPr>
      </w:pPr>
      <w:r>
        <w:rPr>
          <w:rFonts w:cs="Arial"/>
        </w:rPr>
        <w:t xml:space="preserve">The responsibilities for approving or accepting end of stage deliverables </w:t>
      </w:r>
      <w:r w:rsidR="00D74A85">
        <w:rPr>
          <w:rFonts w:cs="Arial"/>
        </w:rPr>
        <w:t>shall be as s</w:t>
      </w:r>
      <w:r w:rsidR="005D13CA">
        <w:rPr>
          <w:rFonts w:cs="Arial"/>
        </w:rPr>
        <w:t xml:space="preserve">tated </w:t>
      </w:r>
      <w:r>
        <w:rPr>
          <w:rFonts w:cs="Arial"/>
        </w:rPr>
        <w:t>in Table 1.</w:t>
      </w:r>
    </w:p>
    <w:p w:rsidR="00C66355" w:rsidRDefault="00C66355" w:rsidP="003D40E1">
      <w:pPr>
        <w:ind w:left="851" w:hanging="851"/>
        <w:jc w:val="both"/>
        <w:rPr>
          <w:rFonts w:cs="Arial"/>
        </w:rPr>
      </w:pPr>
    </w:p>
    <w:p w:rsidR="00C66355" w:rsidRPr="00C518C2" w:rsidRDefault="00C66355" w:rsidP="00C66355">
      <w:pPr>
        <w:pStyle w:val="Heading2"/>
      </w:pPr>
      <w:bookmarkStart w:id="22" w:name="_Toc433566858"/>
      <w:bookmarkStart w:id="23" w:name="_Toc433568863"/>
      <w:r>
        <w:t>4.2</w:t>
      </w:r>
      <w:r>
        <w:tab/>
      </w:r>
      <w:r w:rsidRPr="00C518C2">
        <w:t>Additional gates</w:t>
      </w:r>
      <w:r>
        <w:rPr>
          <w:rStyle w:val="FootnoteReference"/>
        </w:rPr>
        <w:footnoteReference w:id="8"/>
      </w:r>
      <w:bookmarkEnd w:id="22"/>
      <w:bookmarkEnd w:id="23"/>
    </w:p>
    <w:p w:rsidR="00C66355" w:rsidRDefault="00C66355" w:rsidP="00C66355">
      <w:pPr>
        <w:ind w:left="851" w:hanging="851"/>
        <w:jc w:val="both"/>
        <w:rPr>
          <w:rFonts w:cs="Arial"/>
        </w:rPr>
      </w:pPr>
    </w:p>
    <w:p w:rsidR="00C66355" w:rsidRDefault="00C66355" w:rsidP="00C66355">
      <w:pPr>
        <w:ind w:left="851" w:hanging="851"/>
        <w:jc w:val="both"/>
        <w:rPr>
          <w:rFonts w:cs="Arial"/>
        </w:rPr>
      </w:pPr>
      <w:r>
        <w:rPr>
          <w:rFonts w:cs="Arial"/>
        </w:rPr>
        <w:t>The following additional gates shall apply:</w:t>
      </w:r>
    </w:p>
    <w:p w:rsidR="00C66355" w:rsidRDefault="00C66355" w:rsidP="00C66355">
      <w:pPr>
        <w:ind w:left="851" w:hanging="851"/>
        <w:jc w:val="both"/>
        <w:rPr>
          <w:rFonts w:cs="Arial"/>
        </w:rPr>
      </w:pPr>
    </w:p>
    <w:p w:rsidR="00C66355" w:rsidRDefault="00C66355" w:rsidP="00C66355">
      <w:pPr>
        <w:ind w:left="851" w:hanging="851"/>
        <w:jc w:val="both"/>
        <w:rPr>
          <w:rFonts w:cs="Arial"/>
        </w:rPr>
      </w:pPr>
      <w:r>
        <w:rPr>
          <w:rFonts w:cs="Arial"/>
        </w:rPr>
        <w:t xml:space="preserve">. . . . . . . . . . . . . . </w:t>
      </w:r>
    </w:p>
    <w:p w:rsidR="00C66355" w:rsidRDefault="00C66355" w:rsidP="00C66355">
      <w:pPr>
        <w:ind w:left="851" w:hanging="851"/>
        <w:jc w:val="both"/>
        <w:rPr>
          <w:rFonts w:cs="Arial"/>
        </w:rPr>
      </w:pPr>
    </w:p>
    <w:p w:rsidR="00C66355" w:rsidRDefault="00C66355" w:rsidP="00C66355">
      <w:pPr>
        <w:pStyle w:val="Heading2"/>
      </w:pPr>
      <w:bookmarkStart w:id="24" w:name="_Toc433566859"/>
      <w:bookmarkStart w:id="25" w:name="_Toc433568864"/>
      <w:r>
        <w:t>4.3</w:t>
      </w:r>
      <w:r>
        <w:tab/>
        <w:t>Additional requirements</w:t>
      </w:r>
      <w:r>
        <w:rPr>
          <w:rStyle w:val="FootnoteReference"/>
        </w:rPr>
        <w:footnoteReference w:id="9"/>
      </w:r>
      <w:bookmarkEnd w:id="24"/>
      <w:bookmarkEnd w:id="25"/>
      <w:r>
        <w:t xml:space="preserve"> </w:t>
      </w:r>
    </w:p>
    <w:p w:rsidR="00C66355" w:rsidRDefault="00C66355" w:rsidP="00C66355"/>
    <w:p w:rsidR="00C66355" w:rsidRDefault="00C66355" w:rsidP="00C66355">
      <w:r>
        <w:t>The following additional requirements apply:</w:t>
      </w:r>
    </w:p>
    <w:p w:rsidR="00C66355" w:rsidRDefault="00C66355" w:rsidP="00C66355"/>
    <w:p w:rsidR="00C66355" w:rsidRPr="005C660B" w:rsidRDefault="00C66355" w:rsidP="00C66355">
      <w:r>
        <w:t>. . . . . . . . . . .</w:t>
      </w:r>
    </w:p>
    <w:p w:rsidR="00C66355" w:rsidRDefault="00C66355" w:rsidP="003D40E1">
      <w:pPr>
        <w:ind w:left="851" w:hanging="851"/>
        <w:jc w:val="both"/>
        <w:rPr>
          <w:rFonts w:cs="Arial"/>
        </w:rPr>
      </w:pPr>
    </w:p>
    <w:p w:rsidR="00C66355" w:rsidRDefault="00C66355" w:rsidP="00C66355">
      <w:pPr>
        <w:pStyle w:val="Heading2"/>
      </w:pPr>
      <w:bookmarkStart w:id="26" w:name="_Toc433566860"/>
      <w:bookmarkStart w:id="27" w:name="_Toc433568865"/>
      <w:r>
        <w:t>4.4</w:t>
      </w:r>
      <w:r>
        <w:tab/>
        <w:t>Gateway reviews</w:t>
      </w:r>
      <w:bookmarkEnd w:id="26"/>
      <w:bookmarkEnd w:id="27"/>
      <w:r>
        <w:t xml:space="preserve"> </w:t>
      </w:r>
    </w:p>
    <w:p w:rsidR="00C66355" w:rsidRDefault="00C66355" w:rsidP="00C66355">
      <w:pPr>
        <w:pStyle w:val="Heading1"/>
        <w:numPr>
          <w:ilvl w:val="0"/>
          <w:numId w:val="0"/>
        </w:numPr>
      </w:pPr>
    </w:p>
    <w:p w:rsidR="00C66355" w:rsidRDefault="00C66355" w:rsidP="00C66355">
      <w:pPr>
        <w:pStyle w:val="Heading3"/>
      </w:pPr>
      <w:bookmarkStart w:id="28" w:name="_Toc433566861"/>
      <w:bookmarkStart w:id="29" w:name="_Toc433568866"/>
      <w:r>
        <w:t>4.4.1</w:t>
      </w:r>
      <w:r>
        <w:tab/>
        <w:t>Gateway reviews for major capital projects above a threshold</w:t>
      </w:r>
      <w:bookmarkEnd w:id="28"/>
      <w:bookmarkEnd w:id="29"/>
    </w:p>
    <w:p w:rsidR="00C66355" w:rsidRPr="0022502A" w:rsidRDefault="00C66355" w:rsidP="00C66355"/>
    <w:p w:rsidR="00C66355" w:rsidRDefault="00C66355" w:rsidP="00C66355">
      <w:pPr>
        <w:jc w:val="both"/>
      </w:pPr>
      <w:r>
        <w:rPr>
          <w:rFonts w:cs="Arial"/>
          <w:b/>
        </w:rPr>
        <w:t>4</w:t>
      </w:r>
      <w:r w:rsidRPr="000800E6">
        <w:rPr>
          <w:rFonts w:cs="Arial"/>
          <w:b/>
        </w:rPr>
        <w:t>.4.1.1</w:t>
      </w:r>
      <w:r>
        <w:rPr>
          <w:i/>
          <w:sz w:val="16"/>
          <w:szCs w:val="16"/>
        </w:rPr>
        <w:t xml:space="preserve"> </w:t>
      </w:r>
      <w:r w:rsidRPr="0022502A">
        <w:rPr>
          <w:i/>
          <w:sz w:val="16"/>
          <w:szCs w:val="16"/>
        </w:rPr>
        <w:t>[Designated person]</w:t>
      </w:r>
      <w:r>
        <w:t xml:space="preserve"> shall appoint a gateway review team in accordance with the provisions of clause 4.1.1</w:t>
      </w:r>
      <w:r w:rsidR="00BB78FB">
        <w:t>3</w:t>
      </w:r>
      <w:r>
        <w:t xml:space="preserve">.1.2 of the standard to undertake gateway reviews for major capital projects.  </w:t>
      </w:r>
    </w:p>
    <w:p w:rsidR="00C66355" w:rsidRDefault="00C66355" w:rsidP="00C66355"/>
    <w:p w:rsidR="00C66355" w:rsidRDefault="00C66355" w:rsidP="00C66355">
      <w:pPr>
        <w:jc w:val="both"/>
      </w:pPr>
      <w:r w:rsidRPr="00AD7D31">
        <w:rPr>
          <w:b/>
        </w:rPr>
        <w:t>4.4.1.2</w:t>
      </w:r>
      <w:r>
        <w:tab/>
      </w:r>
      <w:r w:rsidRPr="000800E6">
        <w:t>The requirements for a gateway review in addition to th</w:t>
      </w:r>
      <w:r>
        <w:t>ose contained in section 4.1.1</w:t>
      </w:r>
      <w:r w:rsidR="00BB78FB">
        <w:t>3</w:t>
      </w:r>
      <w:r>
        <w:t xml:space="preserve"> of the standard are as follows:</w:t>
      </w:r>
      <w:r>
        <w:rPr>
          <w:rStyle w:val="FootnoteReference"/>
          <w:b/>
          <w:bCs/>
        </w:rPr>
        <w:footnoteReference w:id="10"/>
      </w:r>
    </w:p>
    <w:p w:rsidR="00C66355" w:rsidRDefault="00C66355" w:rsidP="00C66355"/>
    <w:p w:rsidR="00C66355" w:rsidRDefault="00C66355" w:rsidP="00C66355"/>
    <w:p w:rsidR="00C66355" w:rsidRDefault="00C66355" w:rsidP="00C66355"/>
    <w:p w:rsidR="00C66355" w:rsidRDefault="00C66355" w:rsidP="00C66355">
      <w:pPr>
        <w:pStyle w:val="Heading3"/>
      </w:pPr>
      <w:bookmarkStart w:id="30" w:name="_Toc433566862"/>
      <w:bookmarkStart w:id="31" w:name="_Toc433568867"/>
      <w:r>
        <w:lastRenderedPageBreak/>
        <w:t>4.4.2   Elective gatew</w:t>
      </w:r>
      <w:r w:rsidR="000B343E">
        <w:t>a</w:t>
      </w:r>
      <w:r>
        <w:t>y reviews</w:t>
      </w:r>
      <w:r>
        <w:rPr>
          <w:rStyle w:val="FootnoteReference"/>
        </w:rPr>
        <w:footnoteReference w:id="11"/>
      </w:r>
      <w:bookmarkEnd w:id="30"/>
      <w:bookmarkEnd w:id="31"/>
    </w:p>
    <w:p w:rsidR="00C66355" w:rsidRDefault="00C66355" w:rsidP="00C66355"/>
    <w:p w:rsidR="00C66355" w:rsidRDefault="00C66355" w:rsidP="00C66355">
      <w:r>
        <w:t xml:space="preserve">Gateway reviews shall be undertaken . . . . . . . </w:t>
      </w:r>
    </w:p>
    <w:p w:rsidR="00C66355" w:rsidRDefault="00C66355" w:rsidP="003D40E1">
      <w:pPr>
        <w:ind w:left="851" w:hanging="851"/>
        <w:jc w:val="both"/>
        <w:rPr>
          <w:rFonts w:cs="Arial"/>
        </w:rPr>
      </w:pPr>
    </w:p>
    <w:p w:rsidR="008F23D5" w:rsidRDefault="008F23D5" w:rsidP="003D40E1">
      <w:pPr>
        <w:ind w:left="851" w:hanging="851"/>
        <w:jc w:val="both"/>
        <w:rPr>
          <w:rFonts w:cs="Arial"/>
        </w:rPr>
      </w:pPr>
    </w:p>
    <w:p w:rsidR="008F23D5" w:rsidRPr="00073992" w:rsidRDefault="00073992" w:rsidP="00073992">
      <w:pPr>
        <w:ind w:left="993" w:hanging="993"/>
        <w:jc w:val="both"/>
        <w:rPr>
          <w:rFonts w:cs="Arial"/>
          <w:b/>
        </w:rPr>
      </w:pPr>
      <w:r w:rsidRPr="00073992">
        <w:rPr>
          <w:rFonts w:cs="Arial"/>
          <w:b/>
        </w:rPr>
        <w:t xml:space="preserve">Table 1: </w:t>
      </w:r>
      <w:r>
        <w:rPr>
          <w:rFonts w:cs="Arial"/>
          <w:b/>
        </w:rPr>
        <w:tab/>
      </w:r>
      <w:r w:rsidRPr="00073992">
        <w:rPr>
          <w:rFonts w:cs="Arial"/>
          <w:b/>
        </w:rPr>
        <w:t>Responsibilities for approving or accepting end of stage deliverables in the control framework for the management of infrastructure delivery</w:t>
      </w:r>
    </w:p>
    <w:p w:rsidR="00073992" w:rsidRDefault="00073992" w:rsidP="003D40E1">
      <w:pPr>
        <w:ind w:left="851" w:hanging="851"/>
        <w:jc w:val="both"/>
        <w:rPr>
          <w:rFonts w:cs="Arial"/>
        </w:rPr>
      </w:pPr>
    </w:p>
    <w:tbl>
      <w:tblPr>
        <w:tblStyle w:val="TableGrid"/>
        <w:tblW w:w="0" w:type="auto"/>
        <w:tblLook w:val="04A0" w:firstRow="1" w:lastRow="0" w:firstColumn="1" w:lastColumn="0" w:noHBand="0" w:noVBand="1"/>
      </w:tblPr>
      <w:tblGrid>
        <w:gridCol w:w="484"/>
        <w:gridCol w:w="1397"/>
        <w:gridCol w:w="1267"/>
        <w:gridCol w:w="6027"/>
      </w:tblGrid>
      <w:tr w:rsidR="008F23D5" w:rsidRPr="00866C19" w:rsidTr="00A50A7B">
        <w:trPr>
          <w:cantSplit/>
          <w:trHeight w:val="75"/>
          <w:tblHeader/>
        </w:trPr>
        <w:tc>
          <w:tcPr>
            <w:tcW w:w="2689" w:type="dxa"/>
            <w:gridSpan w:val="3"/>
          </w:tcPr>
          <w:p w:rsidR="008F23D5" w:rsidRPr="00866C19" w:rsidRDefault="008F23D5" w:rsidP="0022502A">
            <w:pPr>
              <w:spacing w:before="60" w:after="60"/>
              <w:rPr>
                <w:rFonts w:cs="Arial"/>
                <w:b/>
                <w:sz w:val="18"/>
                <w:szCs w:val="18"/>
              </w:rPr>
            </w:pPr>
            <w:r w:rsidRPr="00866C19">
              <w:rPr>
                <w:rFonts w:cs="Arial"/>
                <w:b/>
                <w:sz w:val="18"/>
                <w:szCs w:val="18"/>
              </w:rPr>
              <w:t>Stage</w:t>
            </w:r>
          </w:p>
        </w:tc>
        <w:tc>
          <w:tcPr>
            <w:tcW w:w="6486" w:type="dxa"/>
            <w:vMerge w:val="restart"/>
          </w:tcPr>
          <w:p w:rsidR="008F23D5" w:rsidRPr="00866C19" w:rsidRDefault="006E6CB1" w:rsidP="006E6CB1">
            <w:pPr>
              <w:spacing w:before="60" w:after="60"/>
              <w:rPr>
                <w:rFonts w:cs="Arial"/>
                <w:b/>
                <w:sz w:val="18"/>
                <w:szCs w:val="18"/>
              </w:rPr>
            </w:pPr>
            <w:r>
              <w:rPr>
                <w:rFonts w:cs="Arial"/>
                <w:b/>
                <w:sz w:val="18"/>
                <w:szCs w:val="18"/>
              </w:rPr>
              <w:t>Person assigned the r</w:t>
            </w:r>
            <w:r w:rsidR="00073992">
              <w:rPr>
                <w:rFonts w:cs="Arial"/>
                <w:b/>
                <w:sz w:val="18"/>
                <w:szCs w:val="18"/>
              </w:rPr>
              <w:t>esponsibilit</w:t>
            </w:r>
            <w:r>
              <w:rPr>
                <w:rFonts w:cs="Arial"/>
                <w:b/>
                <w:sz w:val="18"/>
                <w:szCs w:val="18"/>
              </w:rPr>
              <w:t xml:space="preserve">y </w:t>
            </w:r>
            <w:r w:rsidR="00073992">
              <w:rPr>
                <w:rFonts w:cs="Arial"/>
                <w:b/>
                <w:sz w:val="18"/>
                <w:szCs w:val="18"/>
              </w:rPr>
              <w:t>for approving or accepting end of stage deliverables</w:t>
            </w:r>
          </w:p>
        </w:tc>
      </w:tr>
      <w:tr w:rsidR="008F23D5" w:rsidRPr="00866C19" w:rsidTr="00A50A7B">
        <w:trPr>
          <w:cantSplit/>
          <w:tblHeader/>
        </w:trPr>
        <w:tc>
          <w:tcPr>
            <w:tcW w:w="487" w:type="dxa"/>
          </w:tcPr>
          <w:p w:rsidR="008F23D5" w:rsidRPr="00866C19" w:rsidRDefault="008F23D5" w:rsidP="0022502A">
            <w:pPr>
              <w:spacing w:before="60" w:after="60"/>
              <w:rPr>
                <w:rFonts w:cs="Arial"/>
                <w:b/>
                <w:sz w:val="18"/>
                <w:szCs w:val="18"/>
              </w:rPr>
            </w:pPr>
            <w:r w:rsidRPr="00866C19">
              <w:rPr>
                <w:rFonts w:cs="Arial"/>
                <w:b/>
                <w:sz w:val="18"/>
                <w:szCs w:val="18"/>
              </w:rPr>
              <w:t>No</w:t>
            </w:r>
          </w:p>
        </w:tc>
        <w:tc>
          <w:tcPr>
            <w:tcW w:w="2202" w:type="dxa"/>
            <w:gridSpan w:val="2"/>
          </w:tcPr>
          <w:p w:rsidR="008F23D5" w:rsidRPr="00866C19" w:rsidRDefault="008F23D5" w:rsidP="0022502A">
            <w:pPr>
              <w:spacing w:before="60" w:after="60"/>
              <w:rPr>
                <w:rFonts w:cs="Arial"/>
                <w:b/>
                <w:sz w:val="18"/>
                <w:szCs w:val="18"/>
              </w:rPr>
            </w:pPr>
            <w:r w:rsidRPr="00866C19">
              <w:rPr>
                <w:rFonts w:cs="Arial"/>
                <w:b/>
                <w:sz w:val="18"/>
                <w:szCs w:val="18"/>
              </w:rPr>
              <w:t>Name</w:t>
            </w:r>
          </w:p>
        </w:tc>
        <w:tc>
          <w:tcPr>
            <w:tcW w:w="6486" w:type="dxa"/>
            <w:vMerge/>
          </w:tcPr>
          <w:p w:rsidR="008F23D5" w:rsidRPr="00866C19" w:rsidRDefault="008F23D5" w:rsidP="0022502A">
            <w:pPr>
              <w:spacing w:before="60" w:after="60"/>
              <w:rPr>
                <w:rFonts w:cs="Arial"/>
                <w:b/>
                <w:sz w:val="18"/>
                <w:szCs w:val="18"/>
              </w:rPr>
            </w:pP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0</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Project in</w:t>
            </w:r>
            <w:r>
              <w:rPr>
                <w:rFonts w:cs="Arial"/>
                <w:sz w:val="18"/>
                <w:szCs w:val="18"/>
              </w:rPr>
              <w:t>itiation</w:t>
            </w:r>
          </w:p>
        </w:tc>
        <w:tc>
          <w:tcPr>
            <w:tcW w:w="6486" w:type="dxa"/>
          </w:tcPr>
          <w:p w:rsidR="008F23D5" w:rsidRPr="00866C19" w:rsidRDefault="008A3F64" w:rsidP="0022502A">
            <w:pPr>
              <w:spacing w:before="60" w:after="60"/>
              <w:jc w:val="both"/>
              <w:rPr>
                <w:rFonts w:cs="Arial"/>
                <w:sz w:val="18"/>
                <w:szCs w:val="18"/>
              </w:rPr>
            </w:pPr>
            <w:r w:rsidRPr="008A3F64">
              <w:rPr>
                <w:rFonts w:cs="Arial"/>
                <w:i/>
                <w:sz w:val="16"/>
                <w:szCs w:val="16"/>
              </w:rPr>
              <w:t>[</w:t>
            </w:r>
            <w:r w:rsidR="00073992" w:rsidRPr="008A3F64">
              <w:rPr>
                <w:rFonts w:cs="Arial"/>
                <w:i/>
                <w:sz w:val="16"/>
                <w:szCs w:val="16"/>
              </w:rPr>
              <w:t xml:space="preserve">Designated </w:t>
            </w:r>
            <w:r w:rsidRPr="008A3F64">
              <w:rPr>
                <w:rFonts w:cs="Arial"/>
                <w:i/>
                <w:sz w:val="16"/>
                <w:szCs w:val="16"/>
              </w:rPr>
              <w:t>person]</w:t>
            </w:r>
            <w:r>
              <w:rPr>
                <w:rFonts w:cs="Arial"/>
                <w:sz w:val="18"/>
                <w:szCs w:val="18"/>
              </w:rPr>
              <w:t xml:space="preserve"> accepts the initiation report</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1</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Infrastructure planning</w:t>
            </w:r>
          </w:p>
        </w:tc>
        <w:tc>
          <w:tcPr>
            <w:tcW w:w="6486" w:type="dxa"/>
          </w:tcPr>
          <w:p w:rsidR="008F23D5" w:rsidRPr="008A3F64" w:rsidRDefault="008A3F64" w:rsidP="008A3F64">
            <w:pPr>
              <w:spacing w:before="60" w:after="60"/>
              <w:jc w:val="both"/>
              <w:rPr>
                <w:rFonts w:cs="Arial"/>
                <w:sz w:val="18"/>
                <w:szCs w:val="18"/>
              </w:rPr>
            </w:pPr>
            <w:r>
              <w:rPr>
                <w:rFonts w:cs="Arial"/>
                <w:i/>
                <w:sz w:val="16"/>
                <w:szCs w:val="16"/>
              </w:rPr>
              <w:t xml:space="preserve">[Designated  </w:t>
            </w:r>
            <w:r w:rsidRPr="008A3F64">
              <w:rPr>
                <w:rFonts w:cs="Arial"/>
                <w:i/>
                <w:sz w:val="16"/>
                <w:szCs w:val="16"/>
              </w:rPr>
              <w:t>person]</w:t>
            </w:r>
            <w:r>
              <w:rPr>
                <w:rFonts w:cs="Arial"/>
                <w:i/>
                <w:sz w:val="16"/>
                <w:szCs w:val="16"/>
              </w:rPr>
              <w:t xml:space="preserve"> </w:t>
            </w:r>
            <w:r w:rsidRPr="008A3F64">
              <w:rPr>
                <w:rFonts w:cs="Arial"/>
                <w:sz w:val="18"/>
                <w:szCs w:val="18"/>
              </w:rPr>
              <w:t>approves the infrastructure plan</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2</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Strategic resourcing</w:t>
            </w:r>
          </w:p>
        </w:tc>
        <w:tc>
          <w:tcPr>
            <w:tcW w:w="6486" w:type="dxa"/>
          </w:tcPr>
          <w:p w:rsidR="008F23D5" w:rsidRPr="00866C19" w:rsidRDefault="008A3F64" w:rsidP="00386F55">
            <w:pPr>
              <w:spacing w:before="60" w:after="60"/>
              <w:jc w:val="both"/>
              <w:rPr>
                <w:rFonts w:cs="Arial"/>
                <w:sz w:val="18"/>
                <w:szCs w:val="18"/>
              </w:rPr>
            </w:pPr>
            <w:r>
              <w:rPr>
                <w:rFonts w:cs="Arial"/>
                <w:i/>
                <w:sz w:val="16"/>
                <w:szCs w:val="16"/>
              </w:rPr>
              <w:t xml:space="preserve">[Designated  </w:t>
            </w:r>
            <w:r w:rsidRPr="008A3F64">
              <w:rPr>
                <w:rFonts w:cs="Arial"/>
                <w:i/>
                <w:sz w:val="16"/>
                <w:szCs w:val="16"/>
              </w:rPr>
              <w:t>person]</w:t>
            </w:r>
            <w:r>
              <w:rPr>
                <w:rFonts w:cs="Arial"/>
                <w:i/>
                <w:sz w:val="16"/>
                <w:szCs w:val="16"/>
              </w:rPr>
              <w:t xml:space="preserve"> </w:t>
            </w:r>
            <w:r w:rsidRPr="008A3F64">
              <w:rPr>
                <w:rFonts w:cs="Arial"/>
                <w:sz w:val="18"/>
                <w:szCs w:val="18"/>
              </w:rPr>
              <w:t>approves</w:t>
            </w:r>
            <w:r w:rsidR="005A4F6D">
              <w:rPr>
                <w:rFonts w:cs="Arial"/>
                <w:sz w:val="18"/>
                <w:szCs w:val="18"/>
              </w:rPr>
              <w:t xml:space="preserve"> the delivery and</w:t>
            </w:r>
            <w:r w:rsidR="00386F55">
              <w:rPr>
                <w:rFonts w:cs="Arial"/>
                <w:sz w:val="18"/>
                <w:szCs w:val="18"/>
              </w:rPr>
              <w:t xml:space="preserve"> / or </w:t>
            </w:r>
            <w:r w:rsidR="005A4F6D">
              <w:rPr>
                <w:rFonts w:cs="Arial"/>
                <w:sz w:val="18"/>
                <w:szCs w:val="18"/>
              </w:rPr>
              <w:t>procurement strategy</w:t>
            </w:r>
          </w:p>
        </w:tc>
      </w:tr>
      <w:tr w:rsidR="008F23D5" w:rsidRPr="00866C19"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3</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Pre-feasibility </w:t>
            </w:r>
          </w:p>
        </w:tc>
        <w:tc>
          <w:tcPr>
            <w:tcW w:w="6486" w:type="dxa"/>
          </w:tcPr>
          <w:p w:rsidR="008F23D5" w:rsidRPr="00866C19" w:rsidRDefault="008A3F64" w:rsidP="0022502A">
            <w:pPr>
              <w:spacing w:before="60" w:after="60"/>
              <w:jc w:val="both"/>
              <w:rPr>
                <w:rFonts w:cs="Arial"/>
                <w:sz w:val="18"/>
                <w:szCs w:val="18"/>
              </w:rPr>
            </w:pPr>
            <w:r>
              <w:rPr>
                <w:rFonts w:cs="Arial"/>
                <w:i/>
                <w:sz w:val="16"/>
                <w:szCs w:val="16"/>
              </w:rPr>
              <w:t xml:space="preserve">[Designated  </w:t>
            </w:r>
            <w:r w:rsidRPr="008A3F64">
              <w:rPr>
                <w:rFonts w:cs="Arial"/>
                <w:i/>
                <w:sz w:val="16"/>
                <w:szCs w:val="16"/>
              </w:rPr>
              <w:t>person]</w:t>
            </w:r>
            <w:r>
              <w:rPr>
                <w:rFonts w:cs="Arial"/>
                <w:i/>
                <w:sz w:val="16"/>
                <w:szCs w:val="16"/>
              </w:rPr>
              <w:t xml:space="preserve"> </w:t>
            </w:r>
            <w:r w:rsidR="00386F55">
              <w:rPr>
                <w:rFonts w:cs="Arial"/>
                <w:sz w:val="18"/>
                <w:szCs w:val="18"/>
              </w:rPr>
              <w:t>accepts the pre-feasibility report</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Preparation and briefing </w:t>
            </w:r>
          </w:p>
        </w:tc>
        <w:tc>
          <w:tcPr>
            <w:tcW w:w="6486" w:type="dxa"/>
          </w:tcPr>
          <w:p w:rsidR="008F23D5" w:rsidRPr="00866C19" w:rsidRDefault="008A3F64" w:rsidP="00386F55">
            <w:pPr>
              <w:spacing w:before="60" w:after="60"/>
              <w:jc w:val="both"/>
              <w:rPr>
                <w:rFonts w:cs="Arial"/>
                <w:sz w:val="18"/>
                <w:szCs w:val="18"/>
              </w:rPr>
            </w:pPr>
            <w:r>
              <w:rPr>
                <w:rFonts w:cs="Arial"/>
                <w:i/>
                <w:sz w:val="16"/>
                <w:szCs w:val="16"/>
              </w:rPr>
              <w:t xml:space="preserve">[Designated  </w:t>
            </w:r>
            <w:r w:rsidRPr="008A3F64">
              <w:rPr>
                <w:rFonts w:cs="Arial"/>
                <w:i/>
                <w:sz w:val="16"/>
                <w:szCs w:val="16"/>
              </w:rPr>
              <w:t>person]</w:t>
            </w:r>
            <w:r>
              <w:rPr>
                <w:rFonts w:cs="Arial"/>
                <w:i/>
                <w:sz w:val="16"/>
                <w:szCs w:val="16"/>
              </w:rPr>
              <w:t xml:space="preserve"> </w:t>
            </w:r>
            <w:r w:rsidRPr="008A3F64">
              <w:rPr>
                <w:rFonts w:cs="Arial"/>
                <w:sz w:val="18"/>
                <w:szCs w:val="18"/>
              </w:rPr>
              <w:t>a</w:t>
            </w:r>
            <w:r w:rsidR="00386F55">
              <w:rPr>
                <w:rFonts w:cs="Arial"/>
                <w:sz w:val="18"/>
                <w:szCs w:val="18"/>
              </w:rPr>
              <w:t>ccepts the strategic brief</w:t>
            </w:r>
          </w:p>
        </w:tc>
      </w:tr>
      <w:tr w:rsidR="008F23D5" w:rsidRPr="001E50C7"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4</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Feasibility </w:t>
            </w:r>
          </w:p>
        </w:tc>
        <w:tc>
          <w:tcPr>
            <w:tcW w:w="6486" w:type="dxa"/>
          </w:tcPr>
          <w:p w:rsidR="008F23D5" w:rsidRPr="001E50C7" w:rsidRDefault="008A3F64" w:rsidP="00386F55">
            <w:pPr>
              <w:spacing w:before="60" w:after="60"/>
              <w:jc w:val="both"/>
              <w:rPr>
                <w:rFonts w:cs="Arial"/>
                <w:sz w:val="18"/>
                <w:szCs w:val="18"/>
              </w:rPr>
            </w:pPr>
            <w:r>
              <w:rPr>
                <w:rFonts w:cs="Arial"/>
                <w:i/>
                <w:sz w:val="16"/>
                <w:szCs w:val="16"/>
              </w:rPr>
              <w:t xml:space="preserve">[Designated  </w:t>
            </w:r>
            <w:r w:rsidRPr="008A3F64">
              <w:rPr>
                <w:rFonts w:cs="Arial"/>
                <w:i/>
                <w:sz w:val="16"/>
                <w:szCs w:val="16"/>
              </w:rPr>
              <w:t>person]</w:t>
            </w:r>
            <w:r>
              <w:rPr>
                <w:rFonts w:cs="Arial"/>
                <w:i/>
                <w:sz w:val="16"/>
                <w:szCs w:val="16"/>
              </w:rPr>
              <w:t xml:space="preserve"> </w:t>
            </w:r>
            <w:r w:rsidRPr="008A3F64">
              <w:rPr>
                <w:rFonts w:cs="Arial"/>
                <w:sz w:val="18"/>
                <w:szCs w:val="18"/>
              </w:rPr>
              <w:t>a</w:t>
            </w:r>
            <w:r w:rsidR="00386F55">
              <w:rPr>
                <w:rFonts w:cs="Arial"/>
                <w:sz w:val="18"/>
                <w:szCs w:val="18"/>
              </w:rPr>
              <w:t>ccepts the feasibility report</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Concept and viability</w:t>
            </w:r>
          </w:p>
        </w:tc>
        <w:tc>
          <w:tcPr>
            <w:tcW w:w="6486" w:type="dxa"/>
          </w:tcPr>
          <w:p w:rsidR="008F23D5" w:rsidRPr="00866C19" w:rsidRDefault="008A3F64" w:rsidP="00717CF9">
            <w:pPr>
              <w:spacing w:before="60" w:after="60"/>
              <w:jc w:val="both"/>
              <w:rPr>
                <w:rFonts w:cs="Arial"/>
                <w:sz w:val="18"/>
                <w:szCs w:val="18"/>
              </w:rPr>
            </w:pPr>
            <w:r>
              <w:rPr>
                <w:rFonts w:cs="Arial"/>
                <w:i/>
                <w:sz w:val="16"/>
                <w:szCs w:val="16"/>
              </w:rPr>
              <w:t xml:space="preserve">[Designated  </w:t>
            </w:r>
            <w:r w:rsidRPr="008A3F64">
              <w:rPr>
                <w:rFonts w:cs="Arial"/>
                <w:i/>
                <w:sz w:val="16"/>
                <w:szCs w:val="16"/>
              </w:rPr>
              <w:t>person]</w:t>
            </w:r>
            <w:r>
              <w:rPr>
                <w:rFonts w:cs="Arial"/>
                <w:i/>
                <w:sz w:val="16"/>
                <w:szCs w:val="16"/>
              </w:rPr>
              <w:t xml:space="preserve"> </w:t>
            </w:r>
            <w:r w:rsidRPr="008A3F64">
              <w:rPr>
                <w:rFonts w:cs="Arial"/>
                <w:sz w:val="18"/>
                <w:szCs w:val="18"/>
              </w:rPr>
              <w:t>a</w:t>
            </w:r>
            <w:r w:rsidR="00386F55">
              <w:rPr>
                <w:rFonts w:cs="Arial"/>
                <w:sz w:val="18"/>
                <w:szCs w:val="18"/>
              </w:rPr>
              <w:t xml:space="preserve">ccepts the </w:t>
            </w:r>
            <w:r w:rsidR="00717CF9">
              <w:rPr>
                <w:rFonts w:cs="Arial"/>
                <w:sz w:val="18"/>
                <w:szCs w:val="18"/>
              </w:rPr>
              <w:t xml:space="preserve">concept </w:t>
            </w:r>
            <w:r w:rsidR="00386F55">
              <w:rPr>
                <w:rFonts w:cs="Arial"/>
                <w:sz w:val="18"/>
                <w:szCs w:val="18"/>
              </w:rPr>
              <w:t xml:space="preserve">report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5</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Design development</w:t>
            </w:r>
          </w:p>
        </w:tc>
        <w:tc>
          <w:tcPr>
            <w:tcW w:w="6486" w:type="dxa"/>
          </w:tcPr>
          <w:p w:rsidR="008F23D5" w:rsidRPr="00866C19" w:rsidRDefault="008A3F64" w:rsidP="00717CF9">
            <w:pPr>
              <w:spacing w:before="60" w:after="60"/>
              <w:jc w:val="both"/>
              <w:rPr>
                <w:rFonts w:cs="Arial"/>
                <w:sz w:val="18"/>
                <w:szCs w:val="18"/>
              </w:rPr>
            </w:pPr>
            <w:r>
              <w:rPr>
                <w:rFonts w:cs="Arial"/>
                <w:i/>
                <w:sz w:val="16"/>
                <w:szCs w:val="16"/>
              </w:rPr>
              <w:t xml:space="preserve">[Designated  </w:t>
            </w:r>
            <w:r w:rsidRPr="008A3F64">
              <w:rPr>
                <w:rFonts w:cs="Arial"/>
                <w:i/>
                <w:sz w:val="16"/>
                <w:szCs w:val="16"/>
              </w:rPr>
              <w:t>person]</w:t>
            </w:r>
            <w:r>
              <w:rPr>
                <w:rFonts w:cs="Arial"/>
                <w:i/>
                <w:sz w:val="16"/>
                <w:szCs w:val="16"/>
              </w:rPr>
              <w:t xml:space="preserve"> </w:t>
            </w:r>
            <w:r w:rsidRPr="008A3F64">
              <w:rPr>
                <w:rFonts w:cs="Arial"/>
                <w:sz w:val="18"/>
                <w:szCs w:val="18"/>
              </w:rPr>
              <w:t>a</w:t>
            </w:r>
            <w:r w:rsidR="00386F55">
              <w:rPr>
                <w:rFonts w:cs="Arial"/>
                <w:sz w:val="18"/>
                <w:szCs w:val="18"/>
              </w:rPr>
              <w:t xml:space="preserve">ccepts the </w:t>
            </w:r>
            <w:r w:rsidR="00717CF9">
              <w:rPr>
                <w:rFonts w:cs="Arial"/>
                <w:sz w:val="18"/>
                <w:szCs w:val="18"/>
              </w:rPr>
              <w:t xml:space="preserve">design development </w:t>
            </w:r>
            <w:r w:rsidR="00386F55">
              <w:rPr>
                <w:rFonts w:cs="Arial"/>
                <w:sz w:val="18"/>
                <w:szCs w:val="18"/>
              </w:rPr>
              <w:t>report</w:t>
            </w:r>
          </w:p>
        </w:tc>
      </w:tr>
      <w:tr w:rsidR="008F23D5" w:rsidRPr="00866C19"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6</w:t>
            </w:r>
          </w:p>
        </w:tc>
        <w:tc>
          <w:tcPr>
            <w:tcW w:w="1397" w:type="dxa"/>
            <w:vMerge w:val="restart"/>
          </w:tcPr>
          <w:p w:rsidR="008F23D5" w:rsidRPr="00866C19" w:rsidRDefault="008F23D5" w:rsidP="0022502A">
            <w:pPr>
              <w:spacing w:before="60" w:after="60"/>
              <w:rPr>
                <w:rFonts w:cs="Arial"/>
                <w:sz w:val="18"/>
                <w:szCs w:val="18"/>
                <w:lang w:eastAsia="en-ZA"/>
              </w:rPr>
            </w:pPr>
            <w:r w:rsidRPr="00866C19">
              <w:rPr>
                <w:rFonts w:cs="Arial"/>
                <w:sz w:val="18"/>
                <w:szCs w:val="18"/>
              </w:rPr>
              <w:t>Design documentation</w:t>
            </w:r>
          </w:p>
        </w:tc>
        <w:tc>
          <w:tcPr>
            <w:tcW w:w="805" w:type="dxa"/>
          </w:tcPr>
          <w:p w:rsidR="008F23D5" w:rsidRPr="00866C19" w:rsidRDefault="008F23D5" w:rsidP="0022502A">
            <w:pPr>
              <w:spacing w:before="60" w:after="60"/>
              <w:rPr>
                <w:rFonts w:cs="Arial"/>
                <w:sz w:val="18"/>
                <w:szCs w:val="18"/>
              </w:rPr>
            </w:pPr>
            <w:r w:rsidRPr="00866C19">
              <w:rPr>
                <w:rFonts w:cs="Arial"/>
                <w:sz w:val="18"/>
                <w:szCs w:val="18"/>
              </w:rPr>
              <w:t>6A Production information</w:t>
            </w:r>
          </w:p>
        </w:tc>
        <w:tc>
          <w:tcPr>
            <w:tcW w:w="6486" w:type="dxa"/>
          </w:tcPr>
          <w:p w:rsidR="008F23D5" w:rsidRPr="00866C19" w:rsidRDefault="008A3F64" w:rsidP="00E54B63">
            <w:pPr>
              <w:spacing w:before="60" w:after="60"/>
              <w:jc w:val="both"/>
              <w:rPr>
                <w:rFonts w:cs="Arial"/>
                <w:sz w:val="18"/>
                <w:szCs w:val="18"/>
              </w:rPr>
            </w:pPr>
            <w:r>
              <w:rPr>
                <w:rFonts w:cs="Arial"/>
                <w:i/>
                <w:sz w:val="16"/>
                <w:szCs w:val="16"/>
              </w:rPr>
              <w:t xml:space="preserve">[Designated  </w:t>
            </w:r>
            <w:r w:rsidRPr="008A3F64">
              <w:rPr>
                <w:rFonts w:cs="Arial"/>
                <w:i/>
                <w:sz w:val="16"/>
                <w:szCs w:val="16"/>
              </w:rPr>
              <w:t>person]</w:t>
            </w:r>
            <w:r>
              <w:rPr>
                <w:rFonts w:cs="Arial"/>
                <w:i/>
                <w:sz w:val="16"/>
                <w:szCs w:val="16"/>
              </w:rPr>
              <w:t xml:space="preserve"> </w:t>
            </w:r>
            <w:r w:rsidRPr="008A3F64">
              <w:rPr>
                <w:rFonts w:cs="Arial"/>
                <w:sz w:val="18"/>
                <w:szCs w:val="18"/>
              </w:rPr>
              <w:t>a</w:t>
            </w:r>
            <w:r w:rsidR="00386F55">
              <w:rPr>
                <w:rFonts w:cs="Arial"/>
                <w:sz w:val="18"/>
                <w:szCs w:val="18"/>
              </w:rPr>
              <w:t>ccepts the</w:t>
            </w:r>
            <w:r w:rsidR="00E54B63">
              <w:rPr>
                <w:rFonts w:cs="Arial"/>
                <w:sz w:val="18"/>
                <w:szCs w:val="18"/>
              </w:rPr>
              <w:t xml:space="preserve"> parts of the </w:t>
            </w:r>
            <w:r w:rsidR="00386F55">
              <w:rPr>
                <w:rFonts w:cs="Arial"/>
                <w:sz w:val="18"/>
                <w:szCs w:val="18"/>
              </w:rPr>
              <w:t xml:space="preserve"> </w:t>
            </w:r>
            <w:r w:rsidR="00717CF9">
              <w:rPr>
                <w:rFonts w:cs="Arial"/>
                <w:sz w:val="18"/>
                <w:szCs w:val="18"/>
              </w:rPr>
              <w:t xml:space="preserve">production information </w:t>
            </w:r>
            <w:r w:rsidR="00E54B63">
              <w:rPr>
                <w:rFonts w:cs="Arial"/>
                <w:sz w:val="18"/>
                <w:szCs w:val="18"/>
              </w:rPr>
              <w:t>which are identified when the design development report is accepted as requiring acceptance</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1397" w:type="dxa"/>
            <w:vMerge/>
          </w:tcPr>
          <w:p w:rsidR="008F23D5" w:rsidRPr="00866C19" w:rsidRDefault="008F23D5" w:rsidP="0022502A">
            <w:pPr>
              <w:spacing w:before="60" w:after="60"/>
              <w:rPr>
                <w:rFonts w:cs="Arial"/>
                <w:sz w:val="18"/>
                <w:szCs w:val="18"/>
                <w:lang w:eastAsia="en-ZA"/>
              </w:rPr>
            </w:pPr>
          </w:p>
        </w:tc>
        <w:tc>
          <w:tcPr>
            <w:tcW w:w="805" w:type="dxa"/>
          </w:tcPr>
          <w:p w:rsidR="008F23D5" w:rsidRPr="00866C19" w:rsidRDefault="008F23D5" w:rsidP="0022502A">
            <w:pPr>
              <w:spacing w:before="60" w:after="60"/>
              <w:rPr>
                <w:rFonts w:cs="Arial"/>
                <w:sz w:val="18"/>
                <w:szCs w:val="18"/>
              </w:rPr>
            </w:pPr>
            <w:r w:rsidRPr="00866C19">
              <w:rPr>
                <w:rFonts w:cs="Arial"/>
                <w:sz w:val="18"/>
                <w:szCs w:val="18"/>
              </w:rPr>
              <w:t xml:space="preserve">6B Manufacture, fabrication and construction information </w:t>
            </w:r>
          </w:p>
        </w:tc>
        <w:tc>
          <w:tcPr>
            <w:tcW w:w="6486" w:type="dxa"/>
          </w:tcPr>
          <w:p w:rsidR="008F23D5" w:rsidRPr="00386F55" w:rsidRDefault="00F56835" w:rsidP="00F56835">
            <w:pPr>
              <w:spacing w:before="60" w:after="60"/>
              <w:jc w:val="both"/>
              <w:rPr>
                <w:rFonts w:cs="Arial"/>
                <w:sz w:val="18"/>
                <w:szCs w:val="18"/>
              </w:rPr>
            </w:pPr>
            <w:r>
              <w:rPr>
                <w:rFonts w:cs="Arial"/>
                <w:sz w:val="18"/>
                <w:szCs w:val="18"/>
              </w:rPr>
              <w:t>The c</w:t>
            </w:r>
            <w:r w:rsidR="00386F55" w:rsidRPr="00386F55">
              <w:rPr>
                <w:rFonts w:cs="Arial"/>
                <w:sz w:val="18"/>
                <w:szCs w:val="18"/>
              </w:rPr>
              <w:t xml:space="preserve">ontract manager accepts the </w:t>
            </w:r>
            <w:r>
              <w:rPr>
                <w:rFonts w:cs="Arial"/>
                <w:sz w:val="18"/>
                <w:szCs w:val="18"/>
              </w:rPr>
              <w:t>m</w:t>
            </w:r>
            <w:r w:rsidRPr="00866C19">
              <w:rPr>
                <w:rFonts w:cs="Arial"/>
                <w:sz w:val="18"/>
                <w:szCs w:val="18"/>
              </w:rPr>
              <w:t>anufacture, fabrication and construction information</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7</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Works</w:t>
            </w:r>
          </w:p>
        </w:tc>
        <w:tc>
          <w:tcPr>
            <w:tcW w:w="6486" w:type="dxa"/>
          </w:tcPr>
          <w:p w:rsidR="008F23D5" w:rsidRPr="00866C19" w:rsidRDefault="00F56835" w:rsidP="00F56835">
            <w:pPr>
              <w:spacing w:before="60" w:after="60"/>
              <w:jc w:val="both"/>
              <w:rPr>
                <w:rFonts w:cs="Arial"/>
                <w:sz w:val="18"/>
                <w:szCs w:val="18"/>
              </w:rPr>
            </w:pPr>
            <w:r>
              <w:rPr>
                <w:rFonts w:cs="Arial"/>
                <w:sz w:val="18"/>
                <w:szCs w:val="18"/>
              </w:rPr>
              <w:t>The contract manager certifies completion of the works or the delivery of goods and associated services</w:t>
            </w:r>
            <w:r>
              <w:rPr>
                <w:rFonts w:cs="Arial"/>
                <w:i/>
                <w:sz w:val="16"/>
                <w:szCs w:val="16"/>
              </w:rPr>
              <w:t xml:space="preserve"> </w:t>
            </w:r>
            <w:r w:rsidR="008A3F64">
              <w:rPr>
                <w:rFonts w:cs="Arial"/>
                <w:i/>
                <w:sz w:val="16"/>
                <w:szCs w:val="16"/>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8</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Handover</w:t>
            </w:r>
          </w:p>
        </w:tc>
        <w:tc>
          <w:tcPr>
            <w:tcW w:w="6486" w:type="dxa"/>
          </w:tcPr>
          <w:p w:rsidR="008F23D5" w:rsidRPr="00866C19" w:rsidRDefault="00F56835" w:rsidP="00F56835">
            <w:pPr>
              <w:spacing w:before="60" w:after="60"/>
              <w:jc w:val="both"/>
              <w:rPr>
                <w:rFonts w:cs="Arial"/>
                <w:sz w:val="18"/>
                <w:szCs w:val="18"/>
              </w:rPr>
            </w:pPr>
            <w:r w:rsidRPr="00F56835">
              <w:rPr>
                <w:rFonts w:cs="Arial"/>
                <w:sz w:val="18"/>
                <w:szCs w:val="18"/>
              </w:rPr>
              <w:t xml:space="preserve">The owner or end user </w:t>
            </w:r>
            <w:r>
              <w:rPr>
                <w:rFonts w:cs="Arial"/>
                <w:sz w:val="18"/>
                <w:szCs w:val="18"/>
              </w:rPr>
              <w:t xml:space="preserve">accepts </w:t>
            </w:r>
            <w:r w:rsidRPr="00F56835">
              <w:rPr>
                <w:rFonts w:cs="Arial"/>
                <w:sz w:val="18"/>
                <w:szCs w:val="18"/>
              </w:rPr>
              <w:t>liability for the works</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9</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Package completion</w:t>
            </w:r>
          </w:p>
        </w:tc>
        <w:tc>
          <w:tcPr>
            <w:tcW w:w="6486" w:type="dxa"/>
          </w:tcPr>
          <w:p w:rsidR="00F56835" w:rsidRDefault="00F56835" w:rsidP="00F56835">
            <w:pPr>
              <w:spacing w:before="60" w:after="60"/>
              <w:jc w:val="both"/>
              <w:rPr>
                <w:rFonts w:cs="Arial"/>
                <w:sz w:val="18"/>
                <w:szCs w:val="18"/>
              </w:rPr>
            </w:pPr>
            <w:r w:rsidRPr="00F56835">
              <w:rPr>
                <w:rFonts w:cs="Arial"/>
                <w:sz w:val="18"/>
                <w:szCs w:val="18"/>
              </w:rPr>
              <w:t xml:space="preserve">The contract manager </w:t>
            </w:r>
            <w:r>
              <w:rPr>
                <w:rFonts w:cs="Arial"/>
                <w:sz w:val="18"/>
                <w:szCs w:val="18"/>
              </w:rPr>
              <w:t xml:space="preserve">or supervising agent </w:t>
            </w:r>
            <w:r w:rsidRPr="00F56835">
              <w:rPr>
                <w:rFonts w:cs="Arial"/>
                <w:sz w:val="18"/>
                <w:szCs w:val="18"/>
              </w:rPr>
              <w:t>certifies the</w:t>
            </w:r>
            <w:r>
              <w:rPr>
                <w:rFonts w:cs="Arial"/>
                <w:sz w:val="18"/>
                <w:szCs w:val="18"/>
              </w:rPr>
              <w:t xml:space="preserve"> defects certificate in accordance with the provisions of the contract</w:t>
            </w:r>
          </w:p>
          <w:p w:rsidR="008F23D5" w:rsidRDefault="00F56835" w:rsidP="0022502A">
            <w:pPr>
              <w:spacing w:before="60" w:after="60"/>
              <w:jc w:val="both"/>
              <w:rPr>
                <w:rFonts w:cs="Arial"/>
                <w:sz w:val="18"/>
                <w:szCs w:val="18"/>
              </w:rPr>
            </w:pPr>
            <w:r w:rsidRPr="00F56835">
              <w:rPr>
                <w:rFonts w:cs="Arial"/>
                <w:sz w:val="18"/>
                <w:szCs w:val="18"/>
              </w:rPr>
              <w:t xml:space="preserve">The </w:t>
            </w:r>
            <w:r>
              <w:rPr>
                <w:rFonts w:cs="Arial"/>
                <w:sz w:val="18"/>
                <w:szCs w:val="18"/>
              </w:rPr>
              <w:t>contract manager certifies final completion in accordance with the provisions of the contract</w:t>
            </w:r>
          </w:p>
          <w:p w:rsidR="00F56835" w:rsidRPr="00866C19" w:rsidRDefault="00F56835" w:rsidP="0022502A">
            <w:pPr>
              <w:spacing w:before="60" w:after="60"/>
              <w:jc w:val="both"/>
              <w:rPr>
                <w:rFonts w:cs="Arial"/>
                <w:sz w:val="18"/>
                <w:szCs w:val="18"/>
              </w:rPr>
            </w:pPr>
            <w:r>
              <w:rPr>
                <w:rFonts w:cs="Arial"/>
                <w:i/>
                <w:sz w:val="16"/>
                <w:szCs w:val="16"/>
              </w:rPr>
              <w:t xml:space="preserve">[Designated  </w:t>
            </w:r>
            <w:r w:rsidRPr="008A3F64">
              <w:rPr>
                <w:rFonts w:cs="Arial"/>
                <w:i/>
                <w:sz w:val="16"/>
                <w:szCs w:val="16"/>
              </w:rPr>
              <w:t>person]</w:t>
            </w:r>
            <w:r>
              <w:rPr>
                <w:rFonts w:cs="Arial"/>
                <w:i/>
                <w:sz w:val="16"/>
                <w:szCs w:val="16"/>
              </w:rPr>
              <w:t xml:space="preserve"> </w:t>
            </w:r>
            <w:r w:rsidRPr="008A3F64">
              <w:rPr>
                <w:rFonts w:cs="Arial"/>
                <w:sz w:val="18"/>
                <w:szCs w:val="18"/>
              </w:rPr>
              <w:t>a</w:t>
            </w:r>
            <w:r>
              <w:rPr>
                <w:rFonts w:cs="Arial"/>
                <w:sz w:val="18"/>
                <w:szCs w:val="18"/>
              </w:rPr>
              <w:t>ccepts the close out report</w:t>
            </w:r>
          </w:p>
        </w:tc>
      </w:tr>
    </w:tbl>
    <w:p w:rsidR="00C518C2" w:rsidRDefault="00C518C2" w:rsidP="003D40E1">
      <w:pPr>
        <w:ind w:left="851" w:hanging="851"/>
        <w:jc w:val="both"/>
        <w:rPr>
          <w:rFonts w:cs="Arial"/>
        </w:rPr>
      </w:pPr>
    </w:p>
    <w:p w:rsidR="003B3CEB" w:rsidRDefault="003B3CEB" w:rsidP="003D40E1">
      <w:pPr>
        <w:ind w:left="851" w:hanging="851"/>
        <w:jc w:val="both"/>
        <w:rPr>
          <w:rFonts w:cs="Arial"/>
        </w:rPr>
      </w:pPr>
    </w:p>
    <w:p w:rsidR="000800E6" w:rsidRPr="000800E6" w:rsidRDefault="000800E6" w:rsidP="000800E6">
      <w:bookmarkStart w:id="32" w:name="_Toc271080264"/>
      <w:bookmarkStart w:id="33" w:name="_Toc376934276"/>
    </w:p>
    <w:p w:rsidR="0022502A" w:rsidRDefault="004E1193" w:rsidP="006F54FB">
      <w:pPr>
        <w:pStyle w:val="Heading1"/>
      </w:pPr>
      <w:bookmarkStart w:id="34" w:name="_Toc433566863"/>
      <w:bookmarkStart w:id="35" w:name="_Toc433568868"/>
      <w:r>
        <w:t>Control framework for infrastructure procurement</w:t>
      </w:r>
      <w:r w:rsidR="000B343E">
        <w:rPr>
          <w:rStyle w:val="FootnoteReference"/>
        </w:rPr>
        <w:footnoteReference w:id="12"/>
      </w:r>
      <w:bookmarkEnd w:id="34"/>
      <w:bookmarkEnd w:id="35"/>
    </w:p>
    <w:p w:rsidR="004E1193" w:rsidRDefault="004E1193" w:rsidP="004E1193"/>
    <w:p w:rsidR="00D74A85" w:rsidRDefault="00BA5438" w:rsidP="005D13CA">
      <w:pPr>
        <w:jc w:val="both"/>
        <w:rPr>
          <w:rFonts w:cs="Arial"/>
        </w:rPr>
      </w:pPr>
      <w:r w:rsidRPr="00BA5438">
        <w:rPr>
          <w:rFonts w:cs="Arial"/>
          <w:b/>
        </w:rPr>
        <w:t>5.1</w:t>
      </w:r>
      <w:r>
        <w:rPr>
          <w:rFonts w:cs="Arial"/>
        </w:rPr>
        <w:t xml:space="preserve"> </w:t>
      </w:r>
      <w:r w:rsidR="00AA7BF4">
        <w:rPr>
          <w:rFonts w:cs="Arial"/>
        </w:rPr>
        <w:t xml:space="preserve">The responsibilities for </w:t>
      </w:r>
      <w:r w:rsidR="00A50A7B">
        <w:rPr>
          <w:rFonts w:cs="Arial"/>
        </w:rPr>
        <w:t xml:space="preserve">taking the key actions associated with </w:t>
      </w:r>
      <w:r w:rsidR="005D13CA">
        <w:rPr>
          <w:rFonts w:cs="Arial"/>
        </w:rPr>
        <w:t xml:space="preserve">the </w:t>
      </w:r>
      <w:r w:rsidR="006711C8" w:rsidRPr="006711C8">
        <w:rPr>
          <w:rFonts w:cs="Arial"/>
        </w:rPr>
        <w:t xml:space="preserve">formation and conclusion of contracts including framework agreements above the quotation threshold </w:t>
      </w:r>
      <w:r w:rsidR="00A50A7B">
        <w:rPr>
          <w:rFonts w:cs="Arial"/>
        </w:rPr>
        <w:t>shall be as s</w:t>
      </w:r>
      <w:r w:rsidR="005D13CA">
        <w:rPr>
          <w:rFonts w:cs="Arial"/>
        </w:rPr>
        <w:t xml:space="preserve">tated </w:t>
      </w:r>
      <w:r w:rsidR="00A50A7B">
        <w:rPr>
          <w:rFonts w:cs="Arial"/>
        </w:rPr>
        <w:t xml:space="preserve">in Table 2. </w:t>
      </w:r>
    </w:p>
    <w:p w:rsidR="002C1777" w:rsidRDefault="002C1777" w:rsidP="005D13CA">
      <w:pPr>
        <w:jc w:val="both"/>
        <w:rPr>
          <w:rFonts w:cs="Arial"/>
        </w:rPr>
      </w:pPr>
    </w:p>
    <w:p w:rsidR="002A1CF2" w:rsidRDefault="002C1777" w:rsidP="002C1777">
      <w:pPr>
        <w:jc w:val="both"/>
      </w:pPr>
      <w:r w:rsidRPr="00BA5438">
        <w:rPr>
          <w:rFonts w:cs="Arial"/>
          <w:b/>
        </w:rPr>
        <w:t>5.</w:t>
      </w:r>
      <w:r>
        <w:rPr>
          <w:rFonts w:cs="Arial"/>
          <w:b/>
        </w:rPr>
        <w:t>2</w:t>
      </w:r>
      <w:r>
        <w:rPr>
          <w:rFonts w:cs="Arial"/>
        </w:rPr>
        <w:t xml:space="preserve"> </w:t>
      </w:r>
      <w:r w:rsidR="009615D1">
        <w:rPr>
          <w:rFonts w:cs="Arial"/>
        </w:rPr>
        <w:t xml:space="preserve">The responsibilities for taking the key actions associated with the quotation procedure </w:t>
      </w:r>
      <w:r w:rsidR="009615D1">
        <w:t>and the negotiation procedure where the value of the contract is less than the threshold set for the quotation procedure</w:t>
      </w:r>
      <w:r w:rsidR="002A1CF2">
        <w:t xml:space="preserve"> shall be as follows:</w:t>
      </w:r>
      <w:r w:rsidR="00381D3F" w:rsidRPr="00381D3F">
        <w:rPr>
          <w:rStyle w:val="FootnoteReference"/>
        </w:rPr>
        <w:t xml:space="preserve"> </w:t>
      </w:r>
      <w:r w:rsidR="00381D3F">
        <w:rPr>
          <w:rStyle w:val="FootnoteReference"/>
        </w:rPr>
        <w:footnoteReference w:id="13"/>
      </w:r>
    </w:p>
    <w:p w:rsidR="002A1CF2" w:rsidRDefault="002A1CF2" w:rsidP="002C1777">
      <w:pPr>
        <w:jc w:val="both"/>
        <w:rPr>
          <w:rFonts w:cs="Arial"/>
        </w:rPr>
      </w:pPr>
    </w:p>
    <w:p w:rsidR="002A1CF2" w:rsidRPr="00A56E93" w:rsidRDefault="002A1CF2" w:rsidP="00875529">
      <w:pPr>
        <w:pStyle w:val="ListParagraph"/>
        <w:numPr>
          <w:ilvl w:val="0"/>
          <w:numId w:val="22"/>
        </w:numPr>
        <w:ind w:left="567" w:hanging="567"/>
        <w:jc w:val="both"/>
      </w:pPr>
      <w:r>
        <w:rPr>
          <w:i/>
          <w:sz w:val="16"/>
          <w:szCs w:val="16"/>
        </w:rPr>
        <w:t>[d</w:t>
      </w:r>
      <w:r w:rsidRPr="0022502A">
        <w:rPr>
          <w:i/>
          <w:sz w:val="16"/>
          <w:szCs w:val="16"/>
        </w:rPr>
        <w:t>esignated person</w:t>
      </w:r>
      <w:r>
        <w:rPr>
          <w:i/>
          <w:sz w:val="16"/>
          <w:szCs w:val="16"/>
        </w:rPr>
        <w:t xml:space="preserve">] </w:t>
      </w:r>
      <w:r>
        <w:rPr>
          <w:sz w:val="16"/>
          <w:szCs w:val="16"/>
        </w:rPr>
        <w:t xml:space="preserve"> </w:t>
      </w:r>
      <w:r w:rsidRPr="00A56E93">
        <w:t>shall grant approval for the issuing of the procurement documents</w:t>
      </w:r>
      <w:r w:rsidR="00D55259">
        <w:t>,</w:t>
      </w:r>
      <w:r w:rsidR="00D55259" w:rsidRPr="00D55259">
        <w:rPr>
          <w:rFonts w:cs="Arial"/>
          <w:szCs w:val="22"/>
          <w:lang w:val="en-US"/>
        </w:rPr>
        <w:t xml:space="preserve"> </w:t>
      </w:r>
      <w:r w:rsidR="00D55259">
        <w:rPr>
          <w:rFonts w:cs="Arial"/>
          <w:szCs w:val="22"/>
          <w:lang w:val="en-US"/>
        </w:rPr>
        <w:t>based on the contents of a documentation review report developed in accordance with the provisions of the standard</w:t>
      </w:r>
      <w:r w:rsidRPr="00A56E93">
        <w:t>;</w:t>
      </w:r>
    </w:p>
    <w:p w:rsidR="002A1CF2" w:rsidRPr="00A56E93" w:rsidRDefault="002A1CF2" w:rsidP="002A1CF2">
      <w:pPr>
        <w:pStyle w:val="ListParagraph"/>
        <w:ind w:left="567"/>
        <w:jc w:val="both"/>
      </w:pPr>
    </w:p>
    <w:p w:rsidR="002C1777" w:rsidRPr="002A1CF2" w:rsidRDefault="002C1777" w:rsidP="00875529">
      <w:pPr>
        <w:pStyle w:val="ListParagraph"/>
        <w:numPr>
          <w:ilvl w:val="0"/>
          <w:numId w:val="22"/>
        </w:numPr>
        <w:ind w:left="567" w:hanging="567"/>
        <w:jc w:val="both"/>
        <w:rPr>
          <w:rFonts w:cs="Arial"/>
        </w:rPr>
      </w:pPr>
      <w:r>
        <w:t xml:space="preserve">the </w:t>
      </w:r>
      <w:r w:rsidR="002A1CF2">
        <w:t xml:space="preserve">authorised person may </w:t>
      </w:r>
      <w:r>
        <w:t>award the contract if satisfied with the recommendations contained in the evaluation report</w:t>
      </w:r>
      <w:r w:rsidR="00D55259">
        <w:rPr>
          <w:lang w:val="en-US"/>
        </w:rPr>
        <w:t xml:space="preserve"> prepared in accordance with the provisions of the standard</w:t>
      </w:r>
      <w:r>
        <w:t xml:space="preserve">. </w:t>
      </w:r>
    </w:p>
    <w:p w:rsidR="002C1777" w:rsidRDefault="002C1777" w:rsidP="002C1777">
      <w:pPr>
        <w:jc w:val="both"/>
        <w:rPr>
          <w:rFonts w:cs="Arial"/>
        </w:rPr>
      </w:pPr>
    </w:p>
    <w:p w:rsidR="00E6659C" w:rsidRDefault="00E6659C" w:rsidP="00E6659C">
      <w:pPr>
        <w:jc w:val="both"/>
        <w:rPr>
          <w:rFonts w:cs="Arial"/>
        </w:rPr>
      </w:pPr>
      <w:bookmarkStart w:id="36" w:name="_Toc425317022"/>
      <w:r>
        <w:rPr>
          <w:rFonts w:cs="Arial"/>
          <w:b/>
        </w:rPr>
        <w:t xml:space="preserve">5.3 </w:t>
      </w:r>
      <w:r>
        <w:rPr>
          <w:rFonts w:cs="Arial"/>
        </w:rPr>
        <w:t>The responsibilities for taking the key actions associated with the issuing of an order in terms of a framework agreement shall be as stated in Table 3.</w:t>
      </w:r>
    </w:p>
    <w:p w:rsidR="00905D7C" w:rsidRDefault="00905D7C" w:rsidP="00E6659C">
      <w:pPr>
        <w:jc w:val="both"/>
        <w:rPr>
          <w:rFonts w:cs="Arial"/>
        </w:rPr>
      </w:pPr>
    </w:p>
    <w:p w:rsidR="00905D7C" w:rsidRDefault="00905D7C" w:rsidP="00905D7C">
      <w:pPr>
        <w:pStyle w:val="Heading1"/>
      </w:pPr>
      <w:bookmarkStart w:id="37" w:name="_Toc433566864"/>
      <w:bookmarkStart w:id="38" w:name="_Toc433568869"/>
      <w:r>
        <w:t>Infrastructure delivery management requirements</w:t>
      </w:r>
      <w:bookmarkEnd w:id="37"/>
      <w:bookmarkEnd w:id="38"/>
    </w:p>
    <w:p w:rsidR="00905D7C" w:rsidRDefault="00905D7C" w:rsidP="00905D7C"/>
    <w:p w:rsidR="00905D7C" w:rsidRDefault="00905D7C" w:rsidP="00905D7C">
      <w:pPr>
        <w:pStyle w:val="Heading2"/>
      </w:pPr>
      <w:bookmarkStart w:id="39" w:name="_Toc433566865"/>
      <w:bookmarkStart w:id="40" w:name="_Toc433568870"/>
      <w:r>
        <w:t>6.1</w:t>
      </w:r>
      <w:r>
        <w:tab/>
        <w:t>Institutional arrangements</w:t>
      </w:r>
      <w:bookmarkEnd w:id="39"/>
      <w:bookmarkEnd w:id="40"/>
    </w:p>
    <w:p w:rsidR="00905D7C" w:rsidRDefault="00905D7C" w:rsidP="00905D7C"/>
    <w:p w:rsidR="00905D7C" w:rsidRDefault="00905D7C" w:rsidP="00905D7C">
      <w:pPr>
        <w:pStyle w:val="Heading3"/>
      </w:pPr>
      <w:bookmarkStart w:id="41" w:name="_Toc433566866"/>
      <w:bookmarkStart w:id="42" w:name="_Toc433568871"/>
      <w:r>
        <w:t>6.1.1</w:t>
      </w:r>
      <w:r>
        <w:tab/>
        <w:t>Committee system for procurement</w:t>
      </w:r>
      <w:r>
        <w:rPr>
          <w:rStyle w:val="FootnoteReference"/>
        </w:rPr>
        <w:footnoteReference w:id="14"/>
      </w:r>
      <w:bookmarkEnd w:id="41"/>
      <w:bookmarkEnd w:id="42"/>
    </w:p>
    <w:p w:rsidR="00905D7C" w:rsidRDefault="00905D7C" w:rsidP="00905D7C"/>
    <w:p w:rsidR="00905D7C" w:rsidRPr="00EF7A9E" w:rsidRDefault="00905D7C" w:rsidP="00905D7C">
      <w:pPr>
        <w:pStyle w:val="Heading4"/>
      </w:pPr>
      <w:r w:rsidRPr="00EF7A9E">
        <w:t xml:space="preserve">6.1.1.1   General </w:t>
      </w:r>
    </w:p>
    <w:p w:rsidR="00905D7C" w:rsidRDefault="00905D7C" w:rsidP="00905D7C"/>
    <w:p w:rsidR="00905D7C" w:rsidRDefault="00905D7C" w:rsidP="00905D7C">
      <w:pPr>
        <w:jc w:val="both"/>
      </w:pPr>
      <w:r w:rsidRPr="00C85F64">
        <w:rPr>
          <w:b/>
        </w:rPr>
        <w:t>6.1.1.1.1</w:t>
      </w:r>
      <w:r>
        <w:t xml:space="preserve"> </w:t>
      </w:r>
      <w:r w:rsidR="008B2224">
        <w:t xml:space="preserve">A </w:t>
      </w:r>
      <w:r>
        <w:t xml:space="preserve">committee system comprising the documentation committee, evaluation committee and tender committee shall be applied to all procurement procedures where the estimated value of the procurement exceeds the financial threshold for quotations and to the putting in place of framework agreements. </w:t>
      </w:r>
    </w:p>
    <w:p w:rsidR="00905D7C" w:rsidRDefault="00905D7C" w:rsidP="00905D7C">
      <w:pPr>
        <w:jc w:val="both"/>
      </w:pPr>
    </w:p>
    <w:p w:rsidR="00905D7C" w:rsidRDefault="00905D7C" w:rsidP="00905D7C">
      <w:pPr>
        <w:jc w:val="both"/>
      </w:pPr>
      <w:r w:rsidRPr="00841930">
        <w:rPr>
          <w:b/>
        </w:rPr>
        <w:t>6.1.1.1.</w:t>
      </w:r>
      <w:r>
        <w:rPr>
          <w:b/>
        </w:rPr>
        <w:t>2</w:t>
      </w:r>
      <w:r>
        <w:t xml:space="preserve"> The evaluation committee shall, where competition for the issuing of an order amongst framework contractors takes place and the value of the order exceeds the financial threshold for quotations, evaluate the quotations received.  </w:t>
      </w:r>
    </w:p>
    <w:p w:rsidR="00905D7C" w:rsidRDefault="00905D7C" w:rsidP="00905D7C">
      <w:pPr>
        <w:jc w:val="both"/>
      </w:pPr>
    </w:p>
    <w:p w:rsidR="00905D7C" w:rsidRDefault="00905D7C" w:rsidP="00905D7C">
      <w:pPr>
        <w:jc w:val="both"/>
        <w:rPr>
          <w:lang w:val="en"/>
        </w:rPr>
      </w:pPr>
      <w:r w:rsidRPr="00C1601C">
        <w:rPr>
          <w:b/>
        </w:rPr>
        <w:t>6.1.1.1.</w:t>
      </w:r>
      <w:r>
        <w:rPr>
          <w:b/>
        </w:rPr>
        <w:t>3</w:t>
      </w:r>
      <w:r>
        <w:t xml:space="preserve"> The persons appoint in writing as </w:t>
      </w:r>
      <w:r>
        <w:rPr>
          <w:lang w:val="en"/>
        </w:rPr>
        <w:t xml:space="preserve">technical advisors and subject matter experts may attend any committee meeting. Such advisers and experts shall not participate in the decisions making proceedings of such meetings. </w:t>
      </w:r>
    </w:p>
    <w:p w:rsidR="00905D7C" w:rsidRDefault="00905D7C" w:rsidP="00905D7C">
      <w:pPr>
        <w:jc w:val="both"/>
        <w:rPr>
          <w:lang w:val="en"/>
        </w:rPr>
      </w:pPr>
    </w:p>
    <w:p w:rsidR="00905D7C" w:rsidRDefault="00905D7C" w:rsidP="00905D7C">
      <w:pPr>
        <w:jc w:val="both"/>
        <w:rPr>
          <w:lang w:val="en"/>
        </w:rPr>
      </w:pPr>
      <w:r w:rsidRPr="008B2224">
        <w:rPr>
          <w:b/>
          <w:lang w:val="en"/>
        </w:rPr>
        <w:t>6.1.1.1.4</w:t>
      </w:r>
      <w:r w:rsidRPr="008B2224">
        <w:rPr>
          <w:lang w:val="en"/>
        </w:rPr>
        <w:t xml:space="preserve"> No person who is a political officer bearer, a public office bearer, a political advisor or a person appointed in terms of section 12A of the Public Service Act of 1994 or who has a conflict of interest shall be appointed to a procurement documentation, evaluation or tender committee.</w:t>
      </w:r>
      <w:r>
        <w:rPr>
          <w:lang w:val="en"/>
        </w:rPr>
        <w:t xml:space="preserve">  </w:t>
      </w:r>
    </w:p>
    <w:p w:rsidR="00905D7C" w:rsidRDefault="00905D7C" w:rsidP="00905D7C">
      <w:pPr>
        <w:jc w:val="both"/>
        <w:rPr>
          <w:b/>
          <w:lang w:val="en"/>
        </w:rPr>
      </w:pPr>
    </w:p>
    <w:p w:rsidR="00905D7C" w:rsidRDefault="00905D7C" w:rsidP="00905D7C">
      <w:pPr>
        <w:jc w:val="both"/>
        <w:rPr>
          <w:lang w:val="en"/>
        </w:rPr>
      </w:pPr>
      <w:r w:rsidRPr="00A93AAD">
        <w:rPr>
          <w:b/>
          <w:lang w:val="en"/>
        </w:rPr>
        <w:t>6.1.1.1.</w:t>
      </w:r>
      <w:r>
        <w:rPr>
          <w:b/>
          <w:lang w:val="en"/>
        </w:rPr>
        <w:t>5</w:t>
      </w:r>
      <w:r>
        <w:rPr>
          <w:lang w:val="en"/>
        </w:rPr>
        <w:t xml:space="preserve"> Committee decisions shall as far as possible be based on the consensus principle i.e. the </w:t>
      </w:r>
      <w:r w:rsidRPr="003E77C2">
        <w:rPr>
          <w:lang w:val="en"/>
        </w:rPr>
        <w:t>general agreement characterised by the lack of sustained opposition to substantial issues</w:t>
      </w:r>
      <w:r>
        <w:rPr>
          <w:lang w:val="en"/>
        </w:rPr>
        <w:t xml:space="preserve">. Committees shall record their decisions in writing. Such decisions shall be kept in a secured environment for a period of not less than five years after the completion or cancellation of the contract unless otherwise determined in terms of the National Archives and Record Services Act of 1996. </w:t>
      </w:r>
    </w:p>
    <w:p w:rsidR="00905D7C" w:rsidRDefault="00905D7C" w:rsidP="00905D7C">
      <w:pPr>
        <w:jc w:val="both"/>
        <w:rPr>
          <w:lang w:val="en"/>
        </w:rPr>
      </w:pPr>
    </w:p>
    <w:p w:rsidR="00905D7C" w:rsidRDefault="00905D7C" w:rsidP="00905D7C">
      <w:pPr>
        <w:jc w:val="both"/>
        <w:rPr>
          <w:lang w:val="en"/>
        </w:rPr>
      </w:pPr>
      <w:r w:rsidRPr="008A431C">
        <w:rPr>
          <w:b/>
          <w:lang w:val="en"/>
        </w:rPr>
        <w:t>6.1.1.1.</w:t>
      </w:r>
      <w:r>
        <w:rPr>
          <w:b/>
          <w:lang w:val="en"/>
        </w:rPr>
        <w:t>6</w:t>
      </w:r>
      <w:r w:rsidRPr="008A431C">
        <w:rPr>
          <w:b/>
          <w:lang w:val="en"/>
        </w:rPr>
        <w:t xml:space="preserve"> </w:t>
      </w:r>
      <w:r>
        <w:rPr>
          <w:lang w:val="en"/>
        </w:rPr>
        <w:t xml:space="preserve">Committees may make decisions at meetings or, subject to the committee chairperson’s approval, on the basis of responses to documents circulated to committee members provided that not less than sixty percent of the members are present or respond to the request for responses. </w:t>
      </w:r>
      <w:r w:rsidR="00E14234">
        <w:rPr>
          <w:lang w:val="en"/>
        </w:rPr>
        <w:t xml:space="preserve">Where the committee chairperson is absent from the meeting, the members of the committee who are present shall elect a chairperson from one of them to preside at the meeting. </w:t>
      </w:r>
    </w:p>
    <w:p w:rsidR="00905D7C" w:rsidRDefault="00905D7C" w:rsidP="00E6659C">
      <w:pPr>
        <w:jc w:val="both"/>
        <w:rPr>
          <w:rFonts w:cs="Arial"/>
        </w:rPr>
      </w:pPr>
    </w:p>
    <w:p w:rsidR="003061B1" w:rsidRDefault="003061B1" w:rsidP="00BA5438">
      <w:pPr>
        <w:jc w:val="both"/>
        <w:rPr>
          <w:rFonts w:cs="Arial"/>
          <w:b/>
        </w:rPr>
      </w:pPr>
    </w:p>
    <w:p w:rsidR="00BA5438" w:rsidRDefault="00BA5438" w:rsidP="006E6CB1">
      <w:pPr>
        <w:pStyle w:val="BodyText"/>
        <w:rPr>
          <w:b/>
        </w:rPr>
        <w:sectPr w:rsidR="00BA5438" w:rsidSect="00AD7D31">
          <w:headerReference w:type="even" r:id="rId17"/>
          <w:headerReference w:type="default" r:id="rId18"/>
          <w:footerReference w:type="default" r:id="rId19"/>
          <w:headerReference w:type="first" r:id="rId20"/>
          <w:pgSz w:w="11907" w:h="16840" w:code="9"/>
          <w:pgMar w:top="1440" w:right="1361" w:bottom="1440" w:left="1361" w:header="709" w:footer="709" w:gutter="0"/>
          <w:pgNumType w:start="1"/>
          <w:cols w:space="708"/>
          <w:docGrid w:linePitch="360"/>
        </w:sectPr>
      </w:pPr>
    </w:p>
    <w:p w:rsidR="006E6CB1" w:rsidRPr="00BA1310" w:rsidRDefault="006E6CB1" w:rsidP="006E6CB1">
      <w:pPr>
        <w:pStyle w:val="BodyText"/>
      </w:pPr>
      <w:r w:rsidRPr="00BA1310">
        <w:rPr>
          <w:b/>
        </w:rPr>
        <w:lastRenderedPageBreak/>
        <w:t xml:space="preserve">Table </w:t>
      </w:r>
      <w:r>
        <w:rPr>
          <w:b/>
        </w:rPr>
        <w:t>2</w:t>
      </w:r>
      <w:r w:rsidRPr="00BA1310">
        <w:rPr>
          <w:b/>
        </w:rPr>
        <w:t xml:space="preserve">: Procurement activities and gates associated with the formation and conclusion of contracts </w:t>
      </w:r>
      <w:bookmarkEnd w:id="36"/>
      <w:r w:rsidR="006711C8">
        <w:rPr>
          <w:b/>
        </w:rPr>
        <w:t>above the quotation threshold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6E6CB1" w:rsidRPr="00175C5E"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6CB1" w:rsidRPr="00175C5E" w:rsidRDefault="006E6CB1" w:rsidP="006E6CB1">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6E6CB1" w:rsidRPr="00175C5E" w:rsidRDefault="006E6CB1" w:rsidP="006E6CB1">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Sub-Activity</w:t>
            </w:r>
            <w:r w:rsidR="0095743D">
              <w:rPr>
                <w:rFonts w:asciiTheme="minorBidi" w:hAnsiTheme="minorBidi" w:cstheme="minorBidi"/>
                <w:b/>
                <w:bCs/>
                <w:color w:val="000000"/>
                <w:sz w:val="18"/>
                <w:szCs w:val="18"/>
                <w:lang w:val="en-ZA" w:eastAsia="en-ZA"/>
              </w:rPr>
              <w:t xml:space="preserve"> </w:t>
            </w:r>
            <w:r w:rsidR="0095743D" w:rsidRPr="0095743D">
              <w:rPr>
                <w:rFonts w:asciiTheme="minorBidi" w:hAnsiTheme="minorBidi" w:cstheme="minorBidi"/>
                <w:bCs/>
                <w:color w:val="000000"/>
                <w:sz w:val="18"/>
                <w:szCs w:val="18"/>
                <w:lang w:val="en-ZA" w:eastAsia="en-ZA"/>
              </w:rPr>
              <w:t>(see Table 3 of the standard)</w:t>
            </w:r>
          </w:p>
        </w:tc>
        <w:tc>
          <w:tcPr>
            <w:tcW w:w="3969" w:type="dxa"/>
            <w:tcBorders>
              <w:top w:val="single" w:sz="4" w:space="0" w:color="auto"/>
              <w:left w:val="nil"/>
              <w:bottom w:val="single" w:sz="4" w:space="0" w:color="auto"/>
              <w:right w:val="single" w:sz="4" w:space="0" w:color="auto"/>
            </w:tcBorders>
            <w:vAlign w:val="center"/>
          </w:tcPr>
          <w:p w:rsidR="006E6CB1" w:rsidRPr="00175C5E" w:rsidRDefault="006E6CB1" w:rsidP="006E6CB1">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rsidR="006E6CB1" w:rsidRPr="00175C5E" w:rsidRDefault="006E6CB1" w:rsidP="009071EA">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9071EA">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6E6CB1" w:rsidRPr="003001EB" w:rsidTr="00A56E93">
        <w:trPr>
          <w:trHeight w:val="441"/>
        </w:trPr>
        <w:tc>
          <w:tcPr>
            <w:tcW w:w="426" w:type="dxa"/>
            <w:tcBorders>
              <w:top w:val="single" w:sz="4" w:space="0" w:color="auto"/>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1</w:t>
            </w:r>
            <w:r w:rsidR="00A56E93">
              <w:rPr>
                <w:rFonts w:asciiTheme="minorBidi" w:hAnsiTheme="minorBidi" w:cstheme="minorBidi"/>
                <w:color w:val="000000"/>
                <w:sz w:val="18"/>
                <w:szCs w:val="18"/>
                <w:lang w:val="en-ZA" w:eastAsia="en-Z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CB1" w:rsidRPr="006E6CB1"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Establish what is to be procured </w:t>
            </w:r>
          </w:p>
        </w:tc>
        <w:tc>
          <w:tcPr>
            <w:tcW w:w="709" w:type="dxa"/>
            <w:tcBorders>
              <w:top w:val="single" w:sz="4" w:space="0" w:color="auto"/>
              <w:left w:val="nil"/>
              <w:right w:val="single" w:sz="4" w:space="0" w:color="auto"/>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1.3</w:t>
            </w:r>
            <w:r>
              <w:rPr>
                <w:rFonts w:asciiTheme="minorBidi" w:hAnsiTheme="minorBidi" w:cstheme="minorBidi"/>
                <w:color w:val="000000"/>
                <w:sz w:val="18"/>
                <w:szCs w:val="18"/>
                <w:lang w:val="en-ZA" w:eastAsia="en-ZA"/>
              </w:rPr>
              <w:t xml:space="preserve"> </w:t>
            </w:r>
            <w:r w:rsidRPr="003001EB">
              <w:rPr>
                <w:rFonts w:asciiTheme="minorBidi" w:hAnsiTheme="minorBidi" w:cstheme="minorBidi"/>
                <w:b/>
                <w:bCs/>
                <w:color w:val="000000"/>
                <w:sz w:val="18"/>
                <w:szCs w:val="18"/>
                <w:lang w:val="en-ZA" w:eastAsia="en-ZA"/>
              </w:rPr>
              <w:t>PG</w:t>
            </w:r>
            <w:r>
              <w:rPr>
                <w:rFonts w:asciiTheme="minorBidi" w:hAnsiTheme="minorBidi" w:cstheme="minorBidi"/>
                <w:b/>
                <w:bCs/>
                <w:color w:val="000000"/>
                <w:sz w:val="18"/>
                <w:szCs w:val="18"/>
                <w:lang w:val="en-ZA" w:eastAsia="en-ZA"/>
              </w:rPr>
              <w:t>1</w:t>
            </w:r>
          </w:p>
        </w:tc>
        <w:tc>
          <w:tcPr>
            <w:tcW w:w="4111" w:type="dxa"/>
            <w:tcBorders>
              <w:top w:val="single" w:sz="4" w:space="0" w:color="auto"/>
              <w:left w:val="nil"/>
              <w:bottom w:val="nil"/>
              <w:right w:val="single" w:sz="4" w:space="0" w:color="auto"/>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permission to start with the  procurement process </w:t>
            </w:r>
          </w:p>
        </w:tc>
        <w:tc>
          <w:tcPr>
            <w:tcW w:w="3969" w:type="dxa"/>
            <w:tcBorders>
              <w:top w:val="single" w:sz="4" w:space="0" w:color="auto"/>
              <w:left w:val="nil"/>
              <w:bottom w:val="nil"/>
              <w:right w:val="single" w:sz="4" w:space="0" w:color="auto"/>
            </w:tcBorders>
            <w:shd w:val="clear" w:color="D9D9D9" w:themeColor="background1" w:themeShade="D9" w:fill="auto"/>
          </w:tcPr>
          <w:p w:rsidR="006E6CB1" w:rsidRPr="003001EB" w:rsidRDefault="002B63F7"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M</w:t>
            </w:r>
            <w:r w:rsidRPr="003001EB">
              <w:rPr>
                <w:rFonts w:asciiTheme="minorBidi" w:hAnsiTheme="minorBidi" w:cstheme="minorBidi"/>
                <w:color w:val="000000"/>
                <w:sz w:val="18"/>
                <w:szCs w:val="18"/>
                <w:lang w:val="en-ZA" w:eastAsia="en-ZA"/>
              </w:rPr>
              <w:t>ake a decision to proceed</w:t>
            </w:r>
            <w:r w:rsidR="00E54B63">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w:t>
            </w:r>
            <w:r w:rsidR="00E54B63">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not to proceed with the procurement based on the broad scope of work and the financial estimates.</w:t>
            </w:r>
          </w:p>
        </w:tc>
        <w:tc>
          <w:tcPr>
            <w:tcW w:w="3260" w:type="dxa"/>
            <w:tcBorders>
              <w:top w:val="single" w:sz="4" w:space="0" w:color="auto"/>
              <w:left w:val="nil"/>
              <w:bottom w:val="nil"/>
              <w:right w:val="single" w:sz="4" w:space="0" w:color="auto"/>
            </w:tcBorders>
            <w:shd w:val="clear" w:color="D9D9D9" w:themeColor="background1" w:themeShade="D9" w:fill="auto"/>
          </w:tcPr>
          <w:p w:rsidR="006E6CB1" w:rsidRPr="002B63F7" w:rsidRDefault="002B63F7" w:rsidP="00354088">
            <w:pPr>
              <w:spacing w:before="60" w:after="60"/>
              <w:rPr>
                <w:rFonts w:asciiTheme="minorBidi" w:hAnsiTheme="minorBidi" w:cstheme="minorBidi"/>
                <w:i/>
                <w:color w:val="000000"/>
                <w:sz w:val="16"/>
                <w:szCs w:val="16"/>
                <w:lang w:val="en-ZA" w:eastAsia="en-ZA"/>
              </w:rPr>
            </w:pPr>
            <w:r w:rsidRPr="002B63F7">
              <w:rPr>
                <w:rFonts w:asciiTheme="minorBidi" w:hAnsiTheme="minorBidi" w:cstheme="minorBidi"/>
                <w:i/>
                <w:color w:val="000000"/>
                <w:sz w:val="16"/>
                <w:szCs w:val="16"/>
                <w:lang w:val="en-ZA" w:eastAsia="en-ZA"/>
              </w:rPr>
              <w:t>[designated person e.g. project director or programme manager]</w:t>
            </w:r>
          </w:p>
        </w:tc>
      </w:tr>
      <w:tr w:rsidR="006E6CB1" w:rsidRPr="003001EB" w:rsidTr="00A56E93">
        <w:trPr>
          <w:trHeight w:val="1015"/>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2</w:t>
            </w:r>
            <w:r w:rsidR="00A56E93">
              <w:rPr>
                <w:rFonts w:asciiTheme="minorBidi" w:hAnsiTheme="minorBidi" w:cstheme="minorBidi"/>
                <w:color w:val="000000"/>
                <w:sz w:val="18"/>
                <w:szCs w:val="18"/>
                <w:lang w:val="en-ZA" w:eastAsia="en-ZA"/>
              </w:rPr>
              <w:t>*</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6CB1" w:rsidRPr="000C693E"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Decide on procurement strategy</w:t>
            </w:r>
          </w:p>
        </w:tc>
        <w:tc>
          <w:tcPr>
            <w:tcW w:w="709" w:type="dxa"/>
            <w:tcBorders>
              <w:top w:val="single" w:sz="4" w:space="0" w:color="auto"/>
              <w:left w:val="nil"/>
              <w:right w:val="single" w:sz="4" w:space="0" w:color="000000"/>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2.5</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2</w:t>
            </w:r>
          </w:p>
        </w:tc>
        <w:tc>
          <w:tcPr>
            <w:tcW w:w="4111" w:type="dxa"/>
            <w:tcBorders>
              <w:top w:val="single" w:sz="4" w:space="0" w:color="auto"/>
              <w:left w:val="nil"/>
              <w:right w:val="single" w:sz="4" w:space="0" w:color="000000"/>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strategies that are to be adopted </w:t>
            </w:r>
            <w:r>
              <w:rPr>
                <w:rFonts w:asciiTheme="minorBidi" w:hAnsiTheme="minorBidi" w:cstheme="minorBidi"/>
                <w:color w:val="000000"/>
                <w:sz w:val="18"/>
                <w:szCs w:val="18"/>
                <w:lang w:val="en-ZA" w:eastAsia="en-ZA"/>
              </w:rPr>
              <w:t>including specific approvals to approach a confined market or the use of the negotiation procedure</w:t>
            </w:r>
          </w:p>
        </w:tc>
        <w:tc>
          <w:tcPr>
            <w:tcW w:w="3969" w:type="dxa"/>
            <w:tcBorders>
              <w:top w:val="single" w:sz="4" w:space="0" w:color="auto"/>
              <w:left w:val="nil"/>
              <w:right w:val="single" w:sz="4" w:space="0" w:color="000000"/>
            </w:tcBorders>
            <w:shd w:val="clear" w:color="D9D9D9" w:themeColor="background1" w:themeShade="D9" w:fill="auto"/>
          </w:tcPr>
          <w:p w:rsidR="006E6CB1" w:rsidRPr="003001EB" w:rsidRDefault="002B63F7" w:rsidP="005D13CA">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C</w:t>
            </w:r>
            <w:r w:rsidRPr="003001EB">
              <w:rPr>
                <w:rFonts w:asciiTheme="minorBidi" w:hAnsiTheme="minorBidi" w:cstheme="minorBidi"/>
                <w:color w:val="000000"/>
                <w:sz w:val="18"/>
                <w:szCs w:val="18"/>
                <w:lang w:val="en-ZA" w:eastAsia="en-ZA"/>
              </w:rPr>
              <w:t xml:space="preserve">onfirm selection of strategies so that </w:t>
            </w:r>
            <w:r w:rsidR="005D13CA">
              <w:rPr>
                <w:rFonts w:asciiTheme="minorBidi" w:hAnsiTheme="minorBidi" w:cstheme="minorBidi"/>
                <w:color w:val="000000"/>
                <w:sz w:val="18"/>
                <w:szCs w:val="18"/>
                <w:lang w:val="en-ZA" w:eastAsia="en-ZA"/>
              </w:rPr>
              <w:t xml:space="preserve">tender </w:t>
            </w:r>
            <w:r w:rsidRPr="003001EB">
              <w:rPr>
                <w:rFonts w:asciiTheme="minorBidi" w:hAnsiTheme="minorBidi" w:cstheme="minorBidi"/>
                <w:color w:val="000000"/>
                <w:sz w:val="18"/>
                <w:szCs w:val="18"/>
                <w:lang w:val="en-ZA" w:eastAsia="en-ZA"/>
              </w:rPr>
              <w:t>offers can be solicited</w:t>
            </w:r>
          </w:p>
        </w:tc>
        <w:tc>
          <w:tcPr>
            <w:tcW w:w="3260" w:type="dxa"/>
            <w:tcBorders>
              <w:top w:val="single" w:sz="4" w:space="0" w:color="auto"/>
              <w:left w:val="nil"/>
              <w:right w:val="single" w:sz="4" w:space="0" w:color="000000"/>
            </w:tcBorders>
            <w:shd w:val="clear" w:color="D9D9D9" w:themeColor="background1" w:themeShade="D9" w:fill="auto"/>
          </w:tcPr>
          <w:p w:rsidR="006E6CB1" w:rsidRPr="003001EB" w:rsidRDefault="004F4B9F" w:rsidP="004F4B9F">
            <w:pPr>
              <w:spacing w:before="60" w:after="60"/>
              <w:rPr>
                <w:rFonts w:asciiTheme="minorBidi" w:hAnsiTheme="minorBidi" w:cstheme="minorBidi"/>
                <w:color w:val="000000"/>
                <w:sz w:val="18"/>
                <w:szCs w:val="18"/>
                <w:lang w:val="en-ZA" w:eastAsia="en-ZA"/>
              </w:rPr>
            </w:pPr>
            <w:r w:rsidRPr="002B63F7">
              <w:rPr>
                <w:rFonts w:asciiTheme="minorBidi" w:hAnsiTheme="minorBidi" w:cstheme="minorBidi"/>
                <w:i/>
                <w:color w:val="000000"/>
                <w:sz w:val="16"/>
                <w:szCs w:val="16"/>
                <w:lang w:val="en-ZA" w:eastAsia="en-ZA"/>
              </w:rPr>
              <w:t>[designated person e.g. project director]</w:t>
            </w:r>
          </w:p>
        </w:tc>
      </w:tr>
      <w:tr w:rsidR="000C693E" w:rsidRPr="003001EB" w:rsidTr="00A56E93">
        <w:trPr>
          <w:trHeight w:val="422"/>
        </w:trPr>
        <w:tc>
          <w:tcPr>
            <w:tcW w:w="426" w:type="dxa"/>
            <w:vMerge w:val="restart"/>
            <w:tcBorders>
              <w:top w:val="nil"/>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w:t>
            </w:r>
          </w:p>
        </w:tc>
        <w:tc>
          <w:tcPr>
            <w:tcW w:w="1417" w:type="dxa"/>
            <w:vMerge w:val="restart"/>
            <w:tcBorders>
              <w:top w:val="nil"/>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Solicit tender offers</w:t>
            </w:r>
          </w:p>
        </w:tc>
        <w:tc>
          <w:tcPr>
            <w:tcW w:w="709" w:type="dxa"/>
            <w:tcBorders>
              <w:top w:val="single" w:sz="4" w:space="0" w:color="auto"/>
              <w:left w:val="nil"/>
              <w:right w:val="single" w:sz="4" w:space="0" w:color="auto"/>
            </w:tcBorders>
            <w:shd w:val="clear" w:color="auto" w:fill="auto"/>
            <w:noWrap/>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3.2</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3</w:t>
            </w:r>
          </w:p>
        </w:tc>
        <w:tc>
          <w:tcPr>
            <w:tcW w:w="4111" w:type="dxa"/>
            <w:tcBorders>
              <w:top w:val="single" w:sz="4" w:space="0" w:color="auto"/>
              <w:left w:val="single" w:sz="4" w:space="0" w:color="auto"/>
              <w:right w:val="single" w:sz="4" w:space="0" w:color="auto"/>
            </w:tcBorders>
            <w:shd w:val="clear" w:color="auto" w:fill="auto"/>
            <w:noWrap/>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documents </w:t>
            </w:r>
          </w:p>
        </w:tc>
        <w:tc>
          <w:tcPr>
            <w:tcW w:w="3969" w:type="dxa"/>
            <w:tcBorders>
              <w:top w:val="single" w:sz="4" w:space="0" w:color="auto"/>
              <w:left w:val="single" w:sz="4" w:space="0" w:color="auto"/>
              <w:right w:val="single" w:sz="4" w:space="0" w:color="auto"/>
            </w:tcBorders>
          </w:tcPr>
          <w:p w:rsidR="000C693E" w:rsidRPr="003001EB" w:rsidRDefault="004F4B9F"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G</w:t>
            </w:r>
            <w:r w:rsidR="00724619">
              <w:rPr>
                <w:rFonts w:asciiTheme="minorBidi" w:hAnsiTheme="minorBidi" w:cstheme="minorBidi"/>
                <w:color w:val="000000"/>
                <w:sz w:val="18"/>
                <w:szCs w:val="18"/>
                <w:lang w:val="en-ZA" w:eastAsia="en-ZA"/>
              </w:rPr>
              <w:t xml:space="preserve">rant </w:t>
            </w:r>
            <w:r w:rsidR="002B63F7" w:rsidRPr="003001EB">
              <w:rPr>
                <w:rFonts w:asciiTheme="minorBidi" w:hAnsiTheme="minorBidi" w:cstheme="minorBidi"/>
                <w:color w:val="000000"/>
                <w:sz w:val="18"/>
                <w:szCs w:val="18"/>
                <w:lang w:val="en-ZA" w:eastAsia="en-ZA"/>
              </w:rPr>
              <w:t>approval</w:t>
            </w:r>
            <w:r>
              <w:rPr>
                <w:rFonts w:asciiTheme="minorBidi" w:hAnsiTheme="minorBidi" w:cstheme="minorBidi"/>
                <w:color w:val="000000"/>
                <w:sz w:val="18"/>
                <w:szCs w:val="18"/>
                <w:lang w:val="en-ZA" w:eastAsia="en-ZA"/>
              </w:rPr>
              <w:t xml:space="preserve"> for the</w:t>
            </w:r>
            <w:r w:rsidR="00724619">
              <w:rPr>
                <w:rFonts w:asciiTheme="minorBidi" w:hAnsiTheme="minorBidi" w:cstheme="minorBidi"/>
                <w:color w:val="000000"/>
                <w:sz w:val="18"/>
                <w:szCs w:val="18"/>
                <w:lang w:val="en-ZA" w:eastAsia="en-ZA"/>
              </w:rPr>
              <w:t xml:space="preserve"> issuing of the </w:t>
            </w:r>
            <w:r>
              <w:rPr>
                <w:rFonts w:asciiTheme="minorBidi" w:hAnsiTheme="minorBidi" w:cstheme="minorBidi"/>
                <w:color w:val="000000"/>
                <w:sz w:val="18"/>
                <w:szCs w:val="18"/>
                <w:lang w:val="en-ZA" w:eastAsia="en-ZA"/>
              </w:rPr>
              <w:t xml:space="preserve">procurement documents </w:t>
            </w:r>
          </w:p>
        </w:tc>
        <w:tc>
          <w:tcPr>
            <w:tcW w:w="3260" w:type="dxa"/>
            <w:tcBorders>
              <w:top w:val="single" w:sz="4" w:space="0" w:color="auto"/>
              <w:left w:val="single" w:sz="4" w:space="0" w:color="auto"/>
              <w:right w:val="single" w:sz="4" w:space="0" w:color="auto"/>
            </w:tcBorders>
          </w:tcPr>
          <w:p w:rsidR="000C693E" w:rsidRPr="003001EB" w:rsidRDefault="002B63F7"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Procurement documentation committee</w:t>
            </w:r>
          </w:p>
        </w:tc>
      </w:tr>
      <w:tr w:rsidR="000C693E" w:rsidRPr="003001EB" w:rsidTr="00A56E93">
        <w:trPr>
          <w:trHeight w:val="92"/>
        </w:trPr>
        <w:tc>
          <w:tcPr>
            <w:tcW w:w="426" w:type="dxa"/>
            <w:vMerge/>
            <w:tcBorders>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right w:val="single" w:sz="4" w:space="0" w:color="auto"/>
            </w:tcBorders>
            <w:shd w:val="clear" w:color="auto" w:fill="FFFFFF" w:themeFill="background1"/>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3.3</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4</w:t>
            </w:r>
          </w:p>
        </w:tc>
        <w:tc>
          <w:tcPr>
            <w:tcW w:w="4111" w:type="dxa"/>
            <w:tcBorders>
              <w:top w:val="single" w:sz="4" w:space="0" w:color="auto"/>
              <w:left w:val="nil"/>
              <w:right w:val="single" w:sz="4" w:space="0" w:color="auto"/>
            </w:tcBorders>
            <w:shd w:val="clear" w:color="auto" w:fill="FFFFFF" w:themeFill="background1"/>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Confirm that budgets are in place </w:t>
            </w:r>
          </w:p>
        </w:tc>
        <w:tc>
          <w:tcPr>
            <w:tcW w:w="3969" w:type="dxa"/>
            <w:tcBorders>
              <w:top w:val="single" w:sz="4" w:space="0" w:color="auto"/>
              <w:left w:val="nil"/>
              <w:right w:val="single" w:sz="4" w:space="0" w:color="auto"/>
            </w:tcBorders>
            <w:shd w:val="clear" w:color="auto" w:fill="FFFFFF" w:themeFill="background1"/>
          </w:tcPr>
          <w:p w:rsidR="000C693E" w:rsidRPr="003001EB" w:rsidRDefault="00294290"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Confirm </w:t>
            </w:r>
            <w:r w:rsidR="004F4B9F" w:rsidRPr="003001EB">
              <w:rPr>
                <w:rFonts w:asciiTheme="minorBidi" w:hAnsiTheme="minorBidi" w:cstheme="minorBidi"/>
                <w:color w:val="000000"/>
                <w:sz w:val="18"/>
                <w:szCs w:val="18"/>
                <w:lang w:val="en-ZA" w:eastAsia="en-ZA"/>
              </w:rPr>
              <w:t>that finance is available for the procurement to take place</w:t>
            </w:r>
          </w:p>
        </w:tc>
        <w:tc>
          <w:tcPr>
            <w:tcW w:w="3260" w:type="dxa"/>
            <w:tcBorders>
              <w:top w:val="single" w:sz="4" w:space="0" w:color="auto"/>
              <w:left w:val="nil"/>
              <w:right w:val="single" w:sz="4" w:space="0" w:color="auto"/>
            </w:tcBorders>
            <w:shd w:val="clear" w:color="auto" w:fill="FFFFFF" w:themeFill="background1"/>
          </w:tcPr>
          <w:p w:rsidR="000C693E" w:rsidRPr="003001EB" w:rsidRDefault="004F4B9F" w:rsidP="00724619">
            <w:pPr>
              <w:spacing w:before="60" w:after="60"/>
              <w:rPr>
                <w:rFonts w:asciiTheme="minorBidi" w:hAnsiTheme="minorBidi" w:cstheme="minorBidi"/>
                <w:color w:val="000000"/>
                <w:sz w:val="18"/>
                <w:szCs w:val="18"/>
                <w:lang w:val="en-ZA" w:eastAsia="en-ZA"/>
              </w:rPr>
            </w:pPr>
            <w:r w:rsidRPr="002B63F7">
              <w:rPr>
                <w:rFonts w:asciiTheme="minorBidi" w:hAnsiTheme="minorBidi" w:cstheme="minorBidi"/>
                <w:i/>
                <w:color w:val="000000"/>
                <w:sz w:val="16"/>
                <w:szCs w:val="16"/>
                <w:lang w:val="en-ZA" w:eastAsia="en-ZA"/>
              </w:rPr>
              <w:t xml:space="preserve">[designated person e.g. </w:t>
            </w:r>
            <w:r>
              <w:rPr>
                <w:rFonts w:asciiTheme="minorBidi" w:hAnsiTheme="minorBidi" w:cstheme="minorBidi"/>
                <w:i/>
                <w:color w:val="000000"/>
                <w:sz w:val="16"/>
                <w:szCs w:val="16"/>
                <w:lang w:val="en-ZA" w:eastAsia="en-ZA"/>
              </w:rPr>
              <w:t xml:space="preserve">programme or financial </w:t>
            </w:r>
            <w:r w:rsidR="00724619">
              <w:rPr>
                <w:rFonts w:asciiTheme="minorBidi" w:hAnsiTheme="minorBidi" w:cstheme="minorBidi"/>
                <w:i/>
                <w:color w:val="000000"/>
                <w:sz w:val="16"/>
                <w:szCs w:val="16"/>
                <w:lang w:val="en-ZA" w:eastAsia="en-ZA"/>
              </w:rPr>
              <w:t>manager</w:t>
            </w:r>
            <w:r w:rsidRPr="002B63F7">
              <w:rPr>
                <w:rFonts w:asciiTheme="minorBidi" w:hAnsiTheme="minorBidi" w:cstheme="minorBidi"/>
                <w:i/>
                <w:color w:val="000000"/>
                <w:sz w:val="16"/>
                <w:szCs w:val="16"/>
                <w:lang w:val="en-ZA" w:eastAsia="en-ZA"/>
              </w:rPr>
              <w:t>]</w:t>
            </w:r>
          </w:p>
        </w:tc>
      </w:tr>
      <w:tr w:rsidR="005D13CA" w:rsidRPr="003001EB" w:rsidTr="00A56E93">
        <w:trPr>
          <w:trHeight w:val="959"/>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4</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Evaluate tender offers</w:t>
            </w:r>
          </w:p>
        </w:tc>
        <w:tc>
          <w:tcPr>
            <w:tcW w:w="709" w:type="dxa"/>
            <w:tcBorders>
              <w:top w:val="single" w:sz="4" w:space="0" w:color="auto"/>
              <w:left w:val="nil"/>
              <w:right w:val="single" w:sz="4" w:space="0" w:color="auto"/>
            </w:tcBorders>
            <w:shd w:val="clear" w:color="auto" w:fill="auto"/>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4.2 </w:t>
            </w:r>
            <w:r w:rsidRPr="003001EB">
              <w:rPr>
                <w:rFonts w:asciiTheme="minorBidi" w:hAnsiTheme="minorBidi" w:cstheme="minorBidi"/>
                <w:b/>
                <w:bCs/>
                <w:color w:val="000000"/>
                <w:sz w:val="18"/>
                <w:szCs w:val="18"/>
                <w:lang w:val="en-ZA" w:eastAsia="en-ZA"/>
              </w:rPr>
              <w:t>PG</w:t>
            </w:r>
            <w:r>
              <w:rPr>
                <w:rFonts w:asciiTheme="minorBidi" w:hAnsiTheme="minorBidi" w:cstheme="minorBidi"/>
                <w:b/>
                <w:bCs/>
                <w:color w:val="000000"/>
                <w:sz w:val="18"/>
                <w:szCs w:val="18"/>
                <w:lang w:val="en-ZA" w:eastAsia="en-ZA"/>
              </w:rPr>
              <w:t>5</w:t>
            </w:r>
          </w:p>
        </w:tc>
        <w:tc>
          <w:tcPr>
            <w:tcW w:w="4111" w:type="dxa"/>
            <w:tcBorders>
              <w:top w:val="single" w:sz="4" w:space="0" w:color="auto"/>
              <w:left w:val="nil"/>
              <w:right w:val="single" w:sz="4" w:space="0" w:color="auto"/>
            </w:tcBorders>
            <w:shd w:val="clear" w:color="auto" w:fill="auto"/>
            <w:vAlign w:val="center"/>
          </w:tcPr>
          <w:p w:rsidR="005D13CA" w:rsidRPr="003001EB" w:rsidRDefault="005D13CA" w:rsidP="005D13CA">
            <w:pPr>
              <w:spacing w:before="60" w:after="60"/>
              <w:rPr>
                <w:rFonts w:asciiTheme="minorBidi" w:hAnsiTheme="minorBidi" w:cstheme="minorBidi"/>
                <w:color w:val="000000"/>
                <w:sz w:val="18"/>
                <w:szCs w:val="18"/>
                <w:lang w:val="en-ZA" w:eastAsia="en-ZA"/>
              </w:rPr>
            </w:pPr>
            <w:r>
              <w:rPr>
                <w:rFonts w:cs="Arial"/>
                <w:color w:val="000000"/>
                <w:sz w:val="18"/>
                <w:szCs w:val="18"/>
                <w:lang w:eastAsia="en-ZA"/>
              </w:rPr>
              <w:t>Obtain a</w:t>
            </w:r>
            <w:r w:rsidRPr="0084344D">
              <w:rPr>
                <w:rFonts w:cs="Arial"/>
                <w:color w:val="000000"/>
                <w:sz w:val="18"/>
                <w:szCs w:val="18"/>
                <w:lang w:eastAsia="en-ZA"/>
              </w:rPr>
              <w:t>uthoris</w:t>
            </w:r>
            <w:r>
              <w:rPr>
                <w:rFonts w:cs="Arial"/>
                <w:color w:val="000000"/>
                <w:sz w:val="18"/>
                <w:szCs w:val="18"/>
                <w:lang w:eastAsia="en-ZA"/>
              </w:rPr>
              <w:t xml:space="preserve">ation to proceed with next </w:t>
            </w:r>
            <w:r w:rsidRPr="0084344D">
              <w:rPr>
                <w:rFonts w:cs="Arial"/>
                <w:color w:val="000000"/>
                <w:sz w:val="18"/>
                <w:szCs w:val="18"/>
                <w:lang w:eastAsia="en-ZA"/>
              </w:rPr>
              <w:t>phase of tender process</w:t>
            </w:r>
            <w:r>
              <w:rPr>
                <w:rFonts w:cs="Arial"/>
                <w:color w:val="000000"/>
                <w:sz w:val="18"/>
                <w:szCs w:val="18"/>
                <w:lang w:eastAsia="en-ZA"/>
              </w:rPr>
              <w:t xml:space="preserve"> in the  q</w:t>
            </w:r>
            <w:r w:rsidRPr="000E3235">
              <w:rPr>
                <w:rFonts w:cs="Arial"/>
                <w:color w:val="000000"/>
                <w:sz w:val="18"/>
                <w:szCs w:val="18"/>
                <w:lang w:eastAsia="en-ZA"/>
              </w:rPr>
              <w:t>ualified</w:t>
            </w:r>
            <w:r>
              <w:rPr>
                <w:rFonts w:cs="Arial"/>
                <w:color w:val="000000"/>
                <w:sz w:val="18"/>
                <w:szCs w:val="18"/>
                <w:lang w:eastAsia="en-ZA"/>
              </w:rPr>
              <w:t xml:space="preserve">, proposal </w:t>
            </w:r>
            <w:r w:rsidRPr="000E3235">
              <w:rPr>
                <w:rFonts w:cs="Arial"/>
                <w:color w:val="000000"/>
                <w:sz w:val="18"/>
                <w:szCs w:val="18"/>
                <w:lang w:eastAsia="en-ZA"/>
              </w:rPr>
              <w:t>or competitive negotiations procedure</w:t>
            </w:r>
          </w:p>
        </w:tc>
        <w:tc>
          <w:tcPr>
            <w:tcW w:w="3969" w:type="dxa"/>
            <w:tcBorders>
              <w:top w:val="single" w:sz="4" w:space="0" w:color="auto"/>
              <w:left w:val="nil"/>
              <w:right w:val="single" w:sz="4" w:space="0" w:color="auto"/>
            </w:tcBorders>
          </w:tcPr>
          <w:p w:rsidR="005D13CA" w:rsidRPr="003001EB" w:rsidRDefault="005D13CA"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R</w:t>
            </w:r>
            <w:r w:rsidRPr="003001EB">
              <w:rPr>
                <w:rFonts w:asciiTheme="minorBidi" w:hAnsiTheme="minorBidi" w:cstheme="minorBidi"/>
                <w:color w:val="000000"/>
                <w:sz w:val="18"/>
                <w:szCs w:val="18"/>
                <w:lang w:val="en-ZA" w:eastAsia="en-ZA"/>
              </w:rPr>
              <w:t>eview evaluation report</w:t>
            </w:r>
            <w:r>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ratify recommendations</w:t>
            </w:r>
            <w:r>
              <w:rPr>
                <w:rFonts w:asciiTheme="minorBidi" w:hAnsiTheme="minorBidi" w:cstheme="minorBidi"/>
                <w:color w:val="000000"/>
                <w:sz w:val="18"/>
                <w:szCs w:val="18"/>
                <w:lang w:val="en-ZA" w:eastAsia="en-ZA"/>
              </w:rPr>
              <w:t xml:space="preserve"> and authorise progression to the next stage of the tender process</w:t>
            </w:r>
          </w:p>
        </w:tc>
        <w:tc>
          <w:tcPr>
            <w:tcW w:w="3260" w:type="dxa"/>
            <w:tcBorders>
              <w:top w:val="single" w:sz="4" w:space="0" w:color="auto"/>
              <w:left w:val="nil"/>
              <w:right w:val="single" w:sz="4" w:space="0" w:color="auto"/>
            </w:tcBorders>
          </w:tcPr>
          <w:p w:rsidR="005D13CA" w:rsidRPr="00423D0B" w:rsidRDefault="00423D0B" w:rsidP="00AD36A1">
            <w:pPr>
              <w:spacing w:before="60" w:after="60"/>
              <w:rPr>
                <w:rFonts w:asciiTheme="minorBidi" w:hAnsiTheme="minorBidi" w:cstheme="minorBidi"/>
                <w:i/>
                <w:color w:val="000000"/>
                <w:sz w:val="16"/>
                <w:szCs w:val="16"/>
                <w:lang w:val="en-ZA" w:eastAsia="en-ZA"/>
              </w:rPr>
            </w:pPr>
            <w:r w:rsidRPr="00423D0B">
              <w:rPr>
                <w:rFonts w:asciiTheme="minorBidi" w:hAnsiTheme="minorBidi" w:cstheme="minorBidi"/>
                <w:i/>
                <w:color w:val="000000"/>
                <w:sz w:val="16"/>
                <w:szCs w:val="16"/>
                <w:lang w:val="en-ZA" w:eastAsia="en-ZA"/>
              </w:rPr>
              <w:t>[designated person]</w:t>
            </w:r>
          </w:p>
        </w:tc>
      </w:tr>
      <w:tr w:rsidR="006E6CB1" w:rsidRPr="003001EB" w:rsidTr="00A56E93">
        <w:trPr>
          <w:trHeight w:val="390"/>
        </w:trPr>
        <w:tc>
          <w:tcPr>
            <w:tcW w:w="426" w:type="dxa"/>
            <w:vMerge/>
            <w:tcBorders>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6E6CB1" w:rsidRPr="00135F12" w:rsidRDefault="006E6CB1" w:rsidP="00354088">
            <w:pPr>
              <w:spacing w:before="60" w:after="60"/>
              <w:rPr>
                <w:rFonts w:asciiTheme="minorBidi" w:hAnsiTheme="minorBidi" w:cstheme="minorBidi"/>
                <w:b/>
                <w:bCs/>
                <w:color w:val="000000"/>
                <w:sz w:val="18"/>
                <w:szCs w:val="18"/>
                <w:lang w:val="en-ZA" w:eastAsia="en-ZA"/>
              </w:rPr>
            </w:pPr>
            <w:r w:rsidRPr="00135F12">
              <w:rPr>
                <w:rFonts w:asciiTheme="minorBidi" w:hAnsiTheme="minorBidi" w:cstheme="minorBidi"/>
                <w:color w:val="000000"/>
                <w:sz w:val="18"/>
                <w:szCs w:val="18"/>
                <w:lang w:val="en-ZA" w:eastAsia="en-ZA"/>
              </w:rPr>
              <w:t>4.</w:t>
            </w:r>
            <w:r>
              <w:rPr>
                <w:rFonts w:asciiTheme="minorBidi" w:hAnsiTheme="minorBidi" w:cstheme="minorBidi"/>
                <w:color w:val="000000"/>
                <w:sz w:val="18"/>
                <w:szCs w:val="18"/>
                <w:lang w:val="en-ZA" w:eastAsia="en-ZA"/>
              </w:rPr>
              <w:t xml:space="preserve">7 </w:t>
            </w:r>
            <w:r w:rsidRPr="00135F12">
              <w:rPr>
                <w:rFonts w:asciiTheme="minorBidi" w:hAnsiTheme="minorBidi" w:cstheme="minorBidi"/>
                <w:b/>
                <w:bCs/>
                <w:color w:val="000000"/>
                <w:sz w:val="18"/>
                <w:szCs w:val="18"/>
                <w:lang w:val="en-ZA" w:eastAsia="en-ZA"/>
              </w:rPr>
              <w:t>PG6</w:t>
            </w:r>
          </w:p>
        </w:tc>
        <w:tc>
          <w:tcPr>
            <w:tcW w:w="4111" w:type="dxa"/>
            <w:tcBorders>
              <w:top w:val="single" w:sz="4" w:space="0" w:color="auto"/>
              <w:left w:val="nil"/>
              <w:bottom w:val="single" w:sz="4" w:space="0" w:color="auto"/>
              <w:right w:val="single" w:sz="4" w:space="0" w:color="auto"/>
            </w:tcBorders>
            <w:shd w:val="clear" w:color="auto" w:fill="FFFFFF" w:themeFill="background1"/>
            <w:hideMark/>
          </w:tcPr>
          <w:p w:rsidR="006E6CB1" w:rsidRPr="00135F12" w:rsidRDefault="006E6CB1" w:rsidP="00354088">
            <w:pPr>
              <w:spacing w:before="60" w:after="60"/>
              <w:rPr>
                <w:rFonts w:asciiTheme="minorBidi" w:hAnsiTheme="minorBidi" w:cstheme="minorBidi"/>
                <w:color w:val="000000"/>
                <w:sz w:val="18"/>
                <w:szCs w:val="18"/>
                <w:lang w:val="en-ZA" w:eastAsia="en-ZA"/>
              </w:rPr>
            </w:pPr>
            <w:r w:rsidRPr="00135F12">
              <w:rPr>
                <w:rFonts w:asciiTheme="minorBidi" w:hAnsiTheme="minorBidi" w:cstheme="minorBidi"/>
                <w:color w:val="000000"/>
                <w:sz w:val="18"/>
                <w:szCs w:val="18"/>
                <w:lang w:val="en-ZA" w:eastAsia="en-ZA"/>
              </w:rPr>
              <w:t>Confirm recommend</w:t>
            </w:r>
            <w:r>
              <w:rPr>
                <w:rFonts w:asciiTheme="minorBidi" w:hAnsiTheme="minorBidi" w:cstheme="minorBidi"/>
                <w:color w:val="000000"/>
                <w:sz w:val="18"/>
                <w:szCs w:val="18"/>
                <w:lang w:val="en-ZA" w:eastAsia="en-ZA"/>
              </w:rPr>
              <w:t xml:space="preserve">ations contained in the tender </w:t>
            </w:r>
            <w:r w:rsidRPr="00135F12">
              <w:rPr>
                <w:rFonts w:asciiTheme="minorBidi" w:hAnsiTheme="minorBidi" w:cstheme="minorBidi"/>
                <w:color w:val="000000"/>
                <w:sz w:val="18"/>
                <w:szCs w:val="18"/>
                <w:lang w:val="en-ZA" w:eastAsia="en-ZA"/>
              </w:rPr>
              <w:t xml:space="preserve">evaluation report </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6E6CB1" w:rsidRPr="00135F12" w:rsidRDefault="00294290" w:rsidP="00AD36A1">
            <w:pPr>
              <w:spacing w:before="60" w:after="60"/>
              <w:rPr>
                <w:rFonts w:asciiTheme="minorBidi" w:hAnsiTheme="minorBidi" w:cstheme="minorBidi"/>
                <w:color w:val="000000"/>
                <w:sz w:val="18"/>
                <w:szCs w:val="18"/>
                <w:lang w:val="en-ZA" w:eastAsia="en-ZA"/>
              </w:rPr>
            </w:pPr>
            <w:r w:rsidRPr="00AD36A1">
              <w:rPr>
                <w:rFonts w:asciiTheme="minorBidi" w:hAnsiTheme="minorBidi" w:cstheme="minorBidi"/>
                <w:color w:val="000000"/>
                <w:sz w:val="18"/>
                <w:szCs w:val="18"/>
                <w:lang w:val="en-ZA" w:eastAsia="en-ZA"/>
              </w:rPr>
              <w:t xml:space="preserve">Review </w:t>
            </w:r>
            <w:r w:rsidR="00AD36A1" w:rsidRPr="00AD36A1">
              <w:rPr>
                <w:rFonts w:asciiTheme="minorBidi" w:hAnsiTheme="minorBidi" w:cstheme="minorBidi"/>
                <w:color w:val="000000"/>
                <w:sz w:val="18"/>
                <w:szCs w:val="18"/>
                <w:lang w:val="en-ZA" w:eastAsia="en-ZA"/>
              </w:rPr>
              <w:t>recommendations of the evaluation committee</w:t>
            </w:r>
            <w:r w:rsidR="00AD36A1">
              <w:rPr>
                <w:rFonts w:asciiTheme="minorBidi" w:hAnsiTheme="minorBidi" w:cstheme="minorBidi"/>
                <w:color w:val="000000"/>
                <w:sz w:val="18"/>
                <w:szCs w:val="18"/>
                <w:lang w:val="en-ZA" w:eastAsia="en-ZA"/>
              </w:rPr>
              <w:t xml:space="preserve"> and </w:t>
            </w:r>
            <w:r w:rsidRPr="00AD36A1">
              <w:rPr>
                <w:rFonts w:asciiTheme="minorBidi" w:hAnsiTheme="minorBidi" w:cstheme="minorBidi"/>
                <w:color w:val="000000"/>
                <w:sz w:val="18"/>
                <w:szCs w:val="18"/>
                <w:lang w:val="en-ZA" w:eastAsia="en-ZA"/>
              </w:rPr>
              <w:t>refer back to  evaluation committee</w:t>
            </w:r>
            <w:r w:rsidR="00AD36A1">
              <w:rPr>
                <w:rFonts w:asciiTheme="minorBidi" w:hAnsiTheme="minorBidi" w:cstheme="minorBidi"/>
                <w:color w:val="000000"/>
                <w:sz w:val="18"/>
                <w:szCs w:val="18"/>
                <w:lang w:val="en-ZA" w:eastAsia="en-ZA"/>
              </w:rPr>
              <w:t xml:space="preserve"> for reconsideration or make recommendation for award</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6E6CB1" w:rsidRPr="00135F12" w:rsidRDefault="004F4B9F"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Tender committee</w:t>
            </w:r>
            <w:r w:rsidR="00294290">
              <w:rPr>
                <w:rFonts w:asciiTheme="minorBidi" w:hAnsiTheme="minorBidi" w:cstheme="minorBidi"/>
                <w:color w:val="000000"/>
                <w:sz w:val="18"/>
                <w:szCs w:val="18"/>
                <w:lang w:val="en-ZA" w:eastAsia="en-ZA"/>
              </w:rPr>
              <w:t xml:space="preserve"> </w:t>
            </w:r>
            <w:r w:rsidR="00294290" w:rsidRPr="00294290">
              <w:rPr>
                <w:rFonts w:asciiTheme="minorBidi" w:hAnsiTheme="minorBidi" w:cstheme="minorBidi"/>
                <w:i/>
                <w:color w:val="000000"/>
                <w:sz w:val="16"/>
                <w:szCs w:val="16"/>
                <w:lang w:val="en-ZA" w:eastAsia="en-ZA"/>
              </w:rPr>
              <w:t>[or bid adjudication committee]</w:t>
            </w:r>
          </w:p>
        </w:tc>
      </w:tr>
      <w:tr w:rsidR="00BF764B" w:rsidRPr="003001EB" w:rsidTr="00A56E93">
        <w:trPr>
          <w:trHeight w:val="199"/>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BF764B" w:rsidRPr="003001EB" w:rsidRDefault="00BF764B"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5</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BF764B" w:rsidRPr="003001EB" w:rsidRDefault="00BF764B"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Award contract</w:t>
            </w:r>
          </w:p>
        </w:tc>
        <w:tc>
          <w:tcPr>
            <w:tcW w:w="709" w:type="dxa"/>
            <w:tcBorders>
              <w:top w:val="single" w:sz="4" w:space="0" w:color="auto"/>
              <w:left w:val="nil"/>
              <w:right w:val="single" w:sz="4" w:space="0" w:color="auto"/>
            </w:tcBorders>
            <w:shd w:val="clear" w:color="auto" w:fill="auto"/>
            <w:noWrap/>
          </w:tcPr>
          <w:p w:rsidR="00BF764B" w:rsidRPr="003001EB" w:rsidRDefault="00BF764B"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5.3 </w:t>
            </w:r>
            <w:r w:rsidRPr="009C3097">
              <w:rPr>
                <w:rFonts w:asciiTheme="minorBidi" w:hAnsiTheme="minorBidi" w:cstheme="minorBidi"/>
                <w:b/>
                <w:bCs/>
                <w:color w:val="000000"/>
                <w:sz w:val="18"/>
                <w:szCs w:val="18"/>
                <w:lang w:val="en-ZA" w:eastAsia="en-ZA"/>
              </w:rPr>
              <w:t>PG7</w:t>
            </w:r>
          </w:p>
        </w:tc>
        <w:tc>
          <w:tcPr>
            <w:tcW w:w="4111" w:type="dxa"/>
            <w:tcBorders>
              <w:top w:val="single" w:sz="4" w:space="0" w:color="auto"/>
              <w:left w:val="single" w:sz="4" w:space="0" w:color="auto"/>
              <w:right w:val="single" w:sz="4" w:space="0" w:color="auto"/>
            </w:tcBorders>
            <w:shd w:val="clear" w:color="auto" w:fill="auto"/>
            <w:noWrap/>
          </w:tcPr>
          <w:p w:rsidR="00BF764B" w:rsidRPr="003001EB" w:rsidRDefault="00BF764B"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Award contract</w:t>
            </w:r>
          </w:p>
        </w:tc>
        <w:tc>
          <w:tcPr>
            <w:tcW w:w="3969" w:type="dxa"/>
            <w:tcBorders>
              <w:top w:val="single" w:sz="4" w:space="0" w:color="auto"/>
              <w:left w:val="single" w:sz="4" w:space="0" w:color="auto"/>
              <w:right w:val="single" w:sz="4" w:space="0" w:color="auto"/>
            </w:tcBorders>
          </w:tcPr>
          <w:p w:rsidR="00BF764B" w:rsidRPr="003001EB" w:rsidRDefault="00294290" w:rsidP="00354088">
            <w:pPr>
              <w:spacing w:before="60" w:after="60"/>
              <w:rPr>
                <w:rFonts w:asciiTheme="minorBidi" w:hAnsiTheme="minorBidi" w:cstheme="minorBidi"/>
                <w:color w:val="000000"/>
                <w:sz w:val="18"/>
                <w:szCs w:val="18"/>
                <w:lang w:val="en-ZA" w:eastAsia="en-ZA"/>
              </w:rPr>
            </w:pPr>
            <w:r w:rsidRPr="008C3298">
              <w:rPr>
                <w:rFonts w:asciiTheme="minorBidi" w:hAnsiTheme="minorBidi" w:cstheme="minorBidi"/>
                <w:color w:val="000000"/>
                <w:sz w:val="18"/>
                <w:szCs w:val="18"/>
                <w:lang w:val="en-ZA" w:eastAsia="en-ZA"/>
              </w:rPr>
              <w:t>Formally accept the tender offer in writing and issue the contractor with a signed copy of the contract</w:t>
            </w:r>
          </w:p>
        </w:tc>
        <w:tc>
          <w:tcPr>
            <w:tcW w:w="3260" w:type="dxa"/>
            <w:tcBorders>
              <w:top w:val="single" w:sz="4" w:space="0" w:color="auto"/>
              <w:left w:val="single" w:sz="4" w:space="0" w:color="auto"/>
              <w:right w:val="single" w:sz="4" w:space="0" w:color="auto"/>
            </w:tcBorders>
          </w:tcPr>
          <w:p w:rsidR="00BF764B" w:rsidRPr="003001EB" w:rsidRDefault="0043111C" w:rsidP="009F2B5F">
            <w:pPr>
              <w:spacing w:before="60" w:after="60"/>
              <w:rPr>
                <w:rFonts w:asciiTheme="minorBidi" w:hAnsiTheme="minorBidi" w:cstheme="minorBidi"/>
                <w:color w:val="000000"/>
                <w:sz w:val="18"/>
                <w:szCs w:val="18"/>
                <w:lang w:val="en-ZA" w:eastAsia="en-ZA"/>
              </w:rPr>
            </w:pPr>
            <w:r w:rsidRPr="0043111C">
              <w:rPr>
                <w:rFonts w:asciiTheme="minorBidi" w:hAnsiTheme="minorBidi" w:cstheme="minorBidi"/>
                <w:i/>
                <w:color w:val="000000"/>
                <w:sz w:val="16"/>
                <w:szCs w:val="16"/>
                <w:lang w:val="en-ZA" w:eastAsia="en-ZA"/>
              </w:rPr>
              <w:t>[a</w:t>
            </w:r>
            <w:r w:rsidR="009F2B5F" w:rsidRPr="0043111C">
              <w:rPr>
                <w:rFonts w:asciiTheme="minorBidi" w:hAnsiTheme="minorBidi" w:cstheme="minorBidi"/>
                <w:i/>
                <w:color w:val="000000"/>
                <w:sz w:val="16"/>
                <w:szCs w:val="16"/>
                <w:lang w:val="en-ZA" w:eastAsia="en-ZA"/>
              </w:rPr>
              <w:t>uthorised person</w:t>
            </w:r>
            <w:r w:rsidRPr="0043111C">
              <w:rPr>
                <w:rFonts w:asciiTheme="minorBidi" w:hAnsiTheme="minorBidi" w:cstheme="minorBidi"/>
                <w:i/>
                <w:color w:val="000000"/>
                <w:sz w:val="16"/>
                <w:szCs w:val="16"/>
                <w:lang w:val="en-ZA" w:eastAsia="en-ZA"/>
              </w:rPr>
              <w:t>]</w:t>
            </w:r>
            <w:r w:rsidR="00945F18">
              <w:rPr>
                <w:rStyle w:val="FootnoteReference"/>
                <w:rFonts w:asciiTheme="minorBidi" w:hAnsiTheme="minorBidi" w:cstheme="minorBidi"/>
                <w:color w:val="000000"/>
                <w:sz w:val="18"/>
                <w:szCs w:val="18"/>
                <w:lang w:val="en-ZA" w:eastAsia="en-ZA"/>
              </w:rPr>
              <w:footnoteReference w:id="15"/>
            </w:r>
          </w:p>
        </w:tc>
      </w:tr>
      <w:tr w:rsidR="006E6CB1" w:rsidRPr="003001EB" w:rsidTr="00A56E93">
        <w:trPr>
          <w:trHeight w:val="127"/>
        </w:trPr>
        <w:tc>
          <w:tcPr>
            <w:tcW w:w="426" w:type="dxa"/>
            <w:vMerge/>
            <w:tcBorders>
              <w:left w:val="single" w:sz="4" w:space="0" w:color="auto"/>
              <w:bottom w:val="single" w:sz="4" w:space="0" w:color="auto"/>
              <w:right w:val="single" w:sz="4" w:space="0" w:color="auto"/>
            </w:tcBorders>
            <w:vAlign w:val="center"/>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6E6CB1" w:rsidRPr="006F05F8" w:rsidRDefault="006E6CB1" w:rsidP="00354088">
            <w:pPr>
              <w:spacing w:before="60" w:after="60"/>
              <w:rPr>
                <w:rFonts w:asciiTheme="minorBidi" w:hAnsiTheme="minorBidi" w:cstheme="minorBidi"/>
                <w:color w:val="000000"/>
                <w:sz w:val="18"/>
                <w:szCs w:val="18"/>
                <w:lang w:val="en-ZA" w:eastAsia="en-ZA"/>
              </w:rPr>
            </w:pPr>
            <w:r w:rsidRPr="006F05F8">
              <w:rPr>
                <w:rFonts w:asciiTheme="minorBidi" w:hAnsiTheme="minorBidi" w:cstheme="minorBidi"/>
                <w:color w:val="000000"/>
                <w:sz w:val="18"/>
                <w:szCs w:val="18"/>
                <w:lang w:val="en-ZA" w:eastAsia="en-ZA"/>
              </w:rPr>
              <w:t>5.</w:t>
            </w:r>
            <w:r>
              <w:rPr>
                <w:rFonts w:asciiTheme="minorBidi" w:hAnsiTheme="minorBidi" w:cstheme="minorBidi"/>
                <w:color w:val="000000"/>
                <w:sz w:val="18"/>
                <w:szCs w:val="18"/>
                <w:lang w:val="en-ZA" w:eastAsia="en-ZA"/>
              </w:rPr>
              <w:t xml:space="preserve">5 </w:t>
            </w:r>
            <w:r w:rsidRPr="00A93F92">
              <w:rPr>
                <w:rFonts w:asciiTheme="minorBidi" w:hAnsiTheme="minorBidi" w:cstheme="minorBidi"/>
                <w:b/>
                <w:color w:val="000000"/>
                <w:sz w:val="18"/>
                <w:szCs w:val="18"/>
                <w:lang w:val="en-ZA" w:eastAsia="en-ZA"/>
              </w:rPr>
              <w:t>GF1</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6E6CB1" w:rsidRPr="008052DF" w:rsidRDefault="006E6CB1" w:rsidP="00354088">
            <w:pPr>
              <w:spacing w:before="60" w:after="60"/>
              <w:rPr>
                <w:rFonts w:asciiTheme="minorBidi" w:hAnsiTheme="minorBidi" w:cstheme="minorBidi"/>
                <w:color w:val="000000"/>
                <w:sz w:val="18"/>
                <w:szCs w:val="18"/>
                <w:lang w:val="en-ZA" w:eastAsia="en-ZA"/>
              </w:rPr>
            </w:pPr>
            <w:r w:rsidRPr="00A93F92">
              <w:rPr>
                <w:rFonts w:asciiTheme="minorBidi" w:hAnsiTheme="minorBidi" w:cstheme="minorBidi"/>
                <w:color w:val="000000"/>
                <w:sz w:val="18"/>
                <w:szCs w:val="18"/>
                <w:lang w:val="en-ZA" w:eastAsia="en-ZA"/>
              </w:rPr>
              <w:t xml:space="preserve">Upload data in financial management </w:t>
            </w:r>
            <w:r>
              <w:rPr>
                <w:rFonts w:asciiTheme="minorBidi" w:hAnsiTheme="minorBidi" w:cstheme="minorBidi"/>
                <w:color w:val="000000"/>
                <w:sz w:val="18"/>
                <w:szCs w:val="18"/>
                <w:lang w:val="en-ZA" w:eastAsia="en-ZA"/>
              </w:rPr>
              <w:t xml:space="preserve">and payment </w:t>
            </w:r>
            <w:r w:rsidRPr="00A93F92">
              <w:rPr>
                <w:rFonts w:asciiTheme="minorBidi" w:hAnsiTheme="minorBidi" w:cstheme="minorBidi"/>
                <w:color w:val="000000"/>
                <w:sz w:val="18"/>
                <w:szCs w:val="18"/>
                <w:lang w:val="en-ZA" w:eastAsia="en-ZA"/>
              </w:rPr>
              <w:t>system</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6E6CB1" w:rsidRPr="00A93F92" w:rsidRDefault="009F2B5F" w:rsidP="009F2B5F">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Verify data and upload contractor’s particulars and data associated with the contract or order</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6E6CB1" w:rsidRPr="00A93F92" w:rsidRDefault="009F2B5F" w:rsidP="00354088">
            <w:pPr>
              <w:spacing w:before="60" w:after="60"/>
              <w:rPr>
                <w:rFonts w:asciiTheme="minorBidi" w:hAnsiTheme="minorBidi" w:cstheme="minorBidi"/>
                <w:color w:val="000000"/>
                <w:sz w:val="18"/>
                <w:szCs w:val="18"/>
                <w:lang w:val="en-ZA" w:eastAsia="en-ZA"/>
              </w:rPr>
            </w:pPr>
            <w:r w:rsidRPr="002B63F7">
              <w:rPr>
                <w:rFonts w:asciiTheme="minorBidi" w:hAnsiTheme="minorBidi" w:cstheme="minorBidi"/>
                <w:i/>
                <w:color w:val="000000"/>
                <w:sz w:val="16"/>
                <w:szCs w:val="16"/>
                <w:lang w:val="en-ZA" w:eastAsia="en-ZA"/>
              </w:rPr>
              <w:t>[designated person</w:t>
            </w:r>
            <w:r>
              <w:rPr>
                <w:rFonts w:asciiTheme="minorBidi" w:hAnsiTheme="minorBidi" w:cstheme="minorBidi"/>
                <w:i/>
                <w:color w:val="000000"/>
                <w:sz w:val="16"/>
                <w:szCs w:val="16"/>
                <w:lang w:val="en-ZA" w:eastAsia="en-ZA"/>
              </w:rPr>
              <w:t>]</w:t>
            </w:r>
          </w:p>
        </w:tc>
      </w:tr>
    </w:tbl>
    <w:p w:rsidR="00294290" w:rsidRDefault="00294290"/>
    <w:p w:rsidR="00294290" w:rsidRDefault="00A56E93">
      <w:r>
        <w:t xml:space="preserve">* </w:t>
      </w:r>
      <w:r w:rsidRPr="00C9149E">
        <w:rPr>
          <w:rFonts w:asciiTheme="minorBidi" w:hAnsiTheme="minorBidi" w:cstheme="minorBidi"/>
          <w:color w:val="000000"/>
          <w:sz w:val="16"/>
          <w:szCs w:val="16"/>
          <w:lang w:val="en-ZA" w:eastAsia="en-ZA"/>
        </w:rPr>
        <w:t>Applies only to goods and services not addressed in a</w:t>
      </w:r>
      <w:r>
        <w:rPr>
          <w:rFonts w:asciiTheme="minorBidi" w:hAnsiTheme="minorBidi" w:cstheme="minorBidi"/>
          <w:color w:val="000000"/>
          <w:sz w:val="16"/>
          <w:szCs w:val="16"/>
          <w:lang w:val="en-ZA" w:eastAsia="en-ZA"/>
        </w:rPr>
        <w:t xml:space="preserve"> </w:t>
      </w:r>
      <w:r w:rsidRPr="00C9149E">
        <w:rPr>
          <w:rFonts w:asciiTheme="minorBidi" w:hAnsiTheme="minorBidi" w:cstheme="minorBidi"/>
          <w:color w:val="000000"/>
          <w:sz w:val="16"/>
          <w:szCs w:val="16"/>
          <w:lang w:val="en-ZA" w:eastAsia="en-ZA"/>
        </w:rPr>
        <w:t>procurement strategy</w:t>
      </w:r>
      <w:r>
        <w:rPr>
          <w:rFonts w:asciiTheme="minorBidi" w:hAnsiTheme="minorBidi" w:cstheme="minorBidi"/>
          <w:color w:val="000000"/>
          <w:sz w:val="16"/>
          <w:szCs w:val="16"/>
          <w:lang w:val="en-ZA" w:eastAsia="en-ZA"/>
        </w:rPr>
        <w:t xml:space="preserve"> developed during stage 2 </w:t>
      </w:r>
      <w:r w:rsidR="00DC67A3">
        <w:rPr>
          <w:rFonts w:asciiTheme="minorBidi" w:hAnsiTheme="minorBidi" w:cstheme="minorBidi"/>
          <w:color w:val="000000"/>
          <w:sz w:val="16"/>
          <w:szCs w:val="16"/>
          <w:lang w:val="en-ZA" w:eastAsia="en-ZA"/>
        </w:rPr>
        <w:t xml:space="preserve">(strategic resourcing) </w:t>
      </w:r>
      <w:r>
        <w:rPr>
          <w:rFonts w:asciiTheme="minorBidi" w:hAnsiTheme="minorBidi" w:cstheme="minorBidi"/>
          <w:color w:val="000000"/>
          <w:sz w:val="16"/>
          <w:szCs w:val="16"/>
          <w:lang w:val="en-ZA" w:eastAsia="en-ZA"/>
        </w:rPr>
        <w:t>of</w:t>
      </w:r>
      <w:r w:rsidR="00DC67A3">
        <w:rPr>
          <w:rFonts w:asciiTheme="minorBidi" w:hAnsiTheme="minorBidi" w:cstheme="minorBidi"/>
          <w:color w:val="000000"/>
          <w:sz w:val="16"/>
          <w:szCs w:val="16"/>
          <w:lang w:val="en-ZA" w:eastAsia="en-ZA"/>
        </w:rPr>
        <w:t xml:space="preserve"> the control framework for infrastructure delivery</w:t>
      </w:r>
      <w:r w:rsidR="009071EA">
        <w:rPr>
          <w:rFonts w:asciiTheme="minorBidi" w:hAnsiTheme="minorBidi" w:cstheme="minorBidi"/>
          <w:color w:val="000000"/>
          <w:sz w:val="16"/>
          <w:szCs w:val="16"/>
          <w:lang w:val="en-ZA" w:eastAsia="en-ZA"/>
        </w:rPr>
        <w:t xml:space="preserve"> management</w:t>
      </w:r>
    </w:p>
    <w:p w:rsidR="00294290" w:rsidRDefault="00294290"/>
    <w:p w:rsidR="009F2B5F" w:rsidRDefault="009F2B5F"/>
    <w:p w:rsidR="00785C41" w:rsidRDefault="00785C41"/>
    <w:p w:rsidR="009F2B5F" w:rsidRDefault="009F2B5F"/>
    <w:p w:rsidR="0095743D" w:rsidRPr="00724619" w:rsidRDefault="0095743D" w:rsidP="00724619">
      <w:pPr>
        <w:pStyle w:val="BodyText"/>
        <w:spacing w:after="0"/>
      </w:pPr>
      <w:r w:rsidRPr="00BA1310">
        <w:rPr>
          <w:b/>
        </w:rPr>
        <w:lastRenderedPageBreak/>
        <w:t xml:space="preserve">Table </w:t>
      </w:r>
      <w:r>
        <w:rPr>
          <w:b/>
        </w:rPr>
        <w:t xml:space="preserve">2 </w:t>
      </w:r>
      <w:r w:rsidRPr="00724619">
        <w:t>(concluded)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294290" w:rsidRPr="00175C5E"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290" w:rsidRPr="00175C5E" w:rsidRDefault="00294290" w:rsidP="00354088">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294290" w:rsidRPr="00175C5E" w:rsidRDefault="00294290" w:rsidP="00354088">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Sub-Activity</w:t>
            </w:r>
          </w:p>
        </w:tc>
        <w:tc>
          <w:tcPr>
            <w:tcW w:w="3969" w:type="dxa"/>
            <w:tcBorders>
              <w:top w:val="single" w:sz="4" w:space="0" w:color="auto"/>
              <w:left w:val="nil"/>
              <w:bottom w:val="single" w:sz="4" w:space="0" w:color="auto"/>
              <w:right w:val="single" w:sz="4" w:space="0" w:color="auto"/>
            </w:tcBorders>
            <w:vAlign w:val="center"/>
          </w:tcPr>
          <w:p w:rsidR="00294290" w:rsidRPr="00175C5E" w:rsidRDefault="00294290" w:rsidP="00354088">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rsidR="00294290" w:rsidRPr="00175C5E" w:rsidRDefault="00294290" w:rsidP="00C41C39">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C41C39">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95743D" w:rsidRPr="003357DC" w:rsidTr="004C057F">
        <w:trPr>
          <w:trHeight w:val="2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3D" w:rsidRPr="00C00D56" w:rsidRDefault="0095743D" w:rsidP="00354088">
            <w:pPr>
              <w:spacing w:before="60" w:after="60"/>
              <w:rPr>
                <w:rFonts w:asciiTheme="minorBidi" w:hAnsiTheme="minorBidi" w:cstheme="minorBidi"/>
                <w:color w:val="000000"/>
                <w:sz w:val="18"/>
                <w:szCs w:val="18"/>
                <w:lang w:val="en-ZA" w:eastAsia="en-ZA"/>
              </w:rPr>
            </w:pPr>
            <w:r w:rsidRPr="00C00D56">
              <w:rPr>
                <w:rFonts w:asciiTheme="minorBidi" w:hAnsiTheme="minorBidi" w:cstheme="minorBidi"/>
                <w:color w:val="000000"/>
                <w:sz w:val="18"/>
                <w:szCs w:val="18"/>
                <w:lang w:val="en-ZA" w:eastAsia="en-ZA"/>
              </w:rPr>
              <w:t>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3D" w:rsidRPr="00C00D56" w:rsidRDefault="0095743D" w:rsidP="00354088">
            <w:pPr>
              <w:spacing w:before="60" w:after="60"/>
              <w:rPr>
                <w:rFonts w:asciiTheme="minorBidi" w:hAnsiTheme="minorBidi" w:cstheme="minorBidi"/>
                <w:color w:val="000000"/>
                <w:sz w:val="18"/>
                <w:szCs w:val="18"/>
                <w:lang w:val="en-ZA" w:eastAsia="en-ZA"/>
              </w:rPr>
            </w:pPr>
            <w:r w:rsidRPr="00C00D56">
              <w:rPr>
                <w:rFonts w:asciiTheme="minorBidi" w:hAnsiTheme="minorBidi" w:cstheme="minorBidi"/>
                <w:color w:val="000000"/>
                <w:sz w:val="18"/>
                <w:szCs w:val="18"/>
                <w:lang w:val="en-ZA" w:eastAsia="en-ZA"/>
              </w:rPr>
              <w:t>Administer contracts and confirm compliance with requirements</w:t>
            </w:r>
          </w:p>
        </w:tc>
        <w:tc>
          <w:tcPr>
            <w:tcW w:w="709" w:type="dxa"/>
            <w:tcBorders>
              <w:top w:val="single" w:sz="4" w:space="0" w:color="auto"/>
              <w:left w:val="nil"/>
              <w:right w:val="single" w:sz="4" w:space="0" w:color="000000"/>
            </w:tcBorders>
            <w:shd w:val="clear" w:color="auto" w:fill="auto"/>
          </w:tcPr>
          <w:p w:rsidR="0095743D" w:rsidRPr="00C00D56" w:rsidRDefault="0095743D" w:rsidP="00354088">
            <w:pPr>
              <w:spacing w:before="60" w:after="60"/>
              <w:rPr>
                <w:rFonts w:asciiTheme="minorBidi" w:hAnsiTheme="minorBidi" w:cstheme="minorBidi"/>
                <w:color w:val="000000"/>
                <w:sz w:val="18"/>
                <w:szCs w:val="18"/>
                <w:lang w:val="en-ZA" w:eastAsia="en-ZA"/>
              </w:rPr>
            </w:pPr>
            <w:r w:rsidRPr="003F7107">
              <w:rPr>
                <w:rFonts w:cs="Arial"/>
                <w:bCs/>
                <w:sz w:val="18"/>
                <w:szCs w:val="18"/>
              </w:rPr>
              <w:t>6.4</w:t>
            </w:r>
            <w:r>
              <w:rPr>
                <w:rFonts w:cs="Arial"/>
                <w:bCs/>
                <w:sz w:val="18"/>
                <w:szCs w:val="18"/>
              </w:rPr>
              <w:t xml:space="preserve"> </w:t>
            </w:r>
            <w:r w:rsidRPr="00415EF3">
              <w:rPr>
                <w:rFonts w:cs="Arial"/>
                <w:b/>
                <w:sz w:val="16"/>
                <w:szCs w:val="16"/>
              </w:rPr>
              <w:t>PG</w:t>
            </w:r>
            <w:r>
              <w:rPr>
                <w:rFonts w:cs="Arial"/>
                <w:b/>
                <w:sz w:val="16"/>
                <w:szCs w:val="16"/>
              </w:rPr>
              <w:t>8A</w:t>
            </w:r>
          </w:p>
        </w:tc>
        <w:tc>
          <w:tcPr>
            <w:tcW w:w="4111" w:type="dxa"/>
            <w:tcBorders>
              <w:top w:val="single" w:sz="4" w:space="0" w:color="auto"/>
              <w:left w:val="nil"/>
              <w:right w:val="single" w:sz="4" w:space="0" w:color="000000"/>
            </w:tcBorders>
            <w:shd w:val="clear" w:color="auto" w:fill="auto"/>
            <w:vAlign w:val="bottom"/>
          </w:tcPr>
          <w:p w:rsidR="0095743D" w:rsidRPr="00C00D56" w:rsidRDefault="0095743D" w:rsidP="00354088">
            <w:pPr>
              <w:spacing w:before="60" w:after="60"/>
              <w:rPr>
                <w:rFonts w:asciiTheme="minorBidi" w:hAnsiTheme="minorBidi" w:cstheme="minorBidi"/>
                <w:color w:val="000000"/>
                <w:sz w:val="18"/>
                <w:szCs w:val="18"/>
                <w:lang w:val="en-ZA" w:eastAsia="en-ZA"/>
              </w:rPr>
            </w:pPr>
            <w:r w:rsidRPr="003F7107">
              <w:rPr>
                <w:rFonts w:cs="Arial"/>
                <w:bCs/>
                <w:sz w:val="18"/>
                <w:szCs w:val="18"/>
              </w:rPr>
              <w:t>Obtain approval to waive penalties or low performance damages.</w:t>
            </w:r>
          </w:p>
        </w:tc>
        <w:tc>
          <w:tcPr>
            <w:tcW w:w="3969" w:type="dxa"/>
            <w:tcBorders>
              <w:top w:val="single" w:sz="4" w:space="0" w:color="auto"/>
              <w:left w:val="nil"/>
              <w:right w:val="single" w:sz="4" w:space="0" w:color="000000"/>
            </w:tcBorders>
          </w:tcPr>
          <w:p w:rsidR="0095743D" w:rsidRPr="00C00D56" w:rsidRDefault="0095743D" w:rsidP="00354088">
            <w:pPr>
              <w:spacing w:before="60" w:after="60"/>
              <w:rPr>
                <w:rFonts w:asciiTheme="minorBidi" w:hAnsiTheme="minorBidi" w:cstheme="minorBidi"/>
                <w:color w:val="000000"/>
                <w:sz w:val="18"/>
                <w:szCs w:val="18"/>
                <w:lang w:val="en-ZA" w:eastAsia="en-ZA"/>
              </w:rPr>
            </w:pPr>
            <w:r>
              <w:rPr>
                <w:rFonts w:cs="Arial"/>
                <w:sz w:val="18"/>
                <w:szCs w:val="18"/>
              </w:rPr>
              <w:t xml:space="preserve">Approve </w:t>
            </w:r>
            <w:r w:rsidRPr="004931CA">
              <w:rPr>
                <w:rFonts w:cs="Arial"/>
                <w:sz w:val="18"/>
                <w:szCs w:val="18"/>
              </w:rPr>
              <w:t>waive</w:t>
            </w:r>
            <w:r>
              <w:rPr>
                <w:rFonts w:cs="Arial"/>
                <w:sz w:val="18"/>
                <w:szCs w:val="18"/>
              </w:rPr>
              <w:t xml:space="preserve">r of </w:t>
            </w:r>
            <w:r w:rsidRPr="004931CA">
              <w:rPr>
                <w:rFonts w:cs="Arial"/>
                <w:sz w:val="18"/>
                <w:szCs w:val="18"/>
              </w:rPr>
              <w:t xml:space="preserve"> penalties or low performance damages</w:t>
            </w:r>
          </w:p>
        </w:tc>
        <w:tc>
          <w:tcPr>
            <w:tcW w:w="3260" w:type="dxa"/>
            <w:tcBorders>
              <w:top w:val="single" w:sz="4" w:space="0" w:color="auto"/>
              <w:left w:val="nil"/>
              <w:right w:val="single" w:sz="4" w:space="0" w:color="000000"/>
            </w:tcBorders>
          </w:tcPr>
          <w:p w:rsidR="0095743D" w:rsidRPr="00C00D56" w:rsidRDefault="009F2B5F" w:rsidP="00354088">
            <w:pPr>
              <w:spacing w:before="60" w:after="60"/>
              <w:rPr>
                <w:rFonts w:asciiTheme="minorBidi" w:hAnsiTheme="minorBidi" w:cstheme="minorBidi"/>
                <w:color w:val="000000"/>
                <w:sz w:val="18"/>
                <w:szCs w:val="18"/>
                <w:lang w:val="en-ZA" w:eastAsia="en-ZA"/>
              </w:rPr>
            </w:pPr>
            <w:r w:rsidRPr="002B63F7">
              <w:rPr>
                <w:rFonts w:asciiTheme="minorBidi" w:hAnsiTheme="minorBidi" w:cstheme="minorBidi"/>
                <w:i/>
                <w:color w:val="000000"/>
                <w:sz w:val="16"/>
                <w:szCs w:val="16"/>
                <w:lang w:val="en-ZA" w:eastAsia="en-ZA"/>
              </w:rPr>
              <w:t>[designated person</w:t>
            </w:r>
            <w:r>
              <w:rPr>
                <w:rFonts w:asciiTheme="minorBidi" w:hAnsiTheme="minorBidi" w:cstheme="minorBidi"/>
                <w:i/>
                <w:color w:val="000000"/>
                <w:sz w:val="16"/>
                <w:szCs w:val="16"/>
                <w:lang w:val="en-ZA" w:eastAsia="en-ZA"/>
              </w:rPr>
              <w:t>]</w:t>
            </w:r>
          </w:p>
        </w:tc>
      </w:tr>
      <w:tr w:rsidR="002B63F7" w:rsidRPr="003357DC" w:rsidTr="004C057F">
        <w:trPr>
          <w:trHeight w:val="171"/>
        </w:trPr>
        <w:tc>
          <w:tcPr>
            <w:tcW w:w="426" w:type="dxa"/>
            <w:vMerge/>
            <w:tcBorders>
              <w:left w:val="single" w:sz="4" w:space="0" w:color="auto"/>
              <w:bottom w:val="single" w:sz="4" w:space="0" w:color="auto"/>
              <w:right w:val="single" w:sz="4" w:space="0" w:color="auto"/>
            </w:tcBorders>
            <w:vAlign w:val="center"/>
          </w:tcPr>
          <w:p w:rsidR="002B63F7" w:rsidRPr="00C00D56" w:rsidRDefault="002B63F7" w:rsidP="00354088">
            <w:pPr>
              <w:spacing w:before="60" w:after="60"/>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2B63F7" w:rsidRPr="00C00D56" w:rsidRDefault="002B63F7" w:rsidP="00354088">
            <w:pPr>
              <w:spacing w:before="60" w:after="60"/>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2B63F7" w:rsidRPr="00826286" w:rsidRDefault="002B63F7" w:rsidP="00354088">
            <w:pPr>
              <w:spacing w:before="60" w:after="60"/>
              <w:rPr>
                <w:rFonts w:cs="Arial"/>
                <w:b/>
                <w:sz w:val="16"/>
                <w:szCs w:val="16"/>
              </w:rPr>
            </w:pPr>
            <w:r w:rsidRPr="00826286">
              <w:rPr>
                <w:rFonts w:cs="Arial"/>
                <w:bCs/>
                <w:sz w:val="18"/>
                <w:szCs w:val="18"/>
              </w:rPr>
              <w:t>6.5</w:t>
            </w:r>
            <w:r>
              <w:rPr>
                <w:rFonts w:cs="Arial"/>
                <w:bCs/>
                <w:sz w:val="18"/>
                <w:szCs w:val="18"/>
              </w:rPr>
              <w:t xml:space="preserve"> </w:t>
            </w:r>
            <w:r w:rsidRPr="00826286">
              <w:rPr>
                <w:rFonts w:cs="Arial"/>
                <w:b/>
                <w:sz w:val="16"/>
                <w:szCs w:val="16"/>
              </w:rPr>
              <w:t>PG</w:t>
            </w:r>
            <w:r>
              <w:rPr>
                <w:rFonts w:cs="Arial"/>
                <w:b/>
                <w:sz w:val="16"/>
                <w:szCs w:val="16"/>
              </w:rPr>
              <w:t>8B</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2B63F7" w:rsidRPr="003F7107" w:rsidRDefault="002B63F7" w:rsidP="00354088">
            <w:pPr>
              <w:spacing w:before="60" w:after="60"/>
              <w:rPr>
                <w:rFonts w:cs="Arial"/>
                <w:bCs/>
                <w:sz w:val="18"/>
                <w:szCs w:val="18"/>
              </w:rPr>
            </w:pPr>
            <w:r w:rsidRPr="003F7107">
              <w:rPr>
                <w:rFonts w:cs="Arial"/>
                <w:bCs/>
                <w:sz w:val="18"/>
                <w:szCs w:val="18"/>
              </w:rPr>
              <w:t>Obtain approval to notify and refer a dispute to an adjudicator</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2B63F7" w:rsidRPr="003F7107" w:rsidRDefault="00E071CA" w:rsidP="00983F5B">
            <w:pPr>
              <w:spacing w:before="60" w:after="60"/>
              <w:rPr>
                <w:rFonts w:cs="Arial"/>
                <w:bCs/>
                <w:sz w:val="18"/>
                <w:szCs w:val="18"/>
              </w:rPr>
            </w:pPr>
            <w:r w:rsidRPr="00E071CA">
              <w:rPr>
                <w:rFonts w:cs="Arial"/>
                <w:sz w:val="18"/>
                <w:szCs w:val="18"/>
              </w:rPr>
              <w:t>Grant permission for the referral of a dispute to an adjudicator</w:t>
            </w:r>
            <w:r w:rsidR="00983F5B">
              <w:rPr>
                <w:rFonts w:cs="Arial"/>
                <w:sz w:val="18"/>
                <w:szCs w:val="18"/>
              </w:rPr>
              <w:t xml:space="preserve"> or </w:t>
            </w:r>
            <w:r w:rsidR="00983F5B">
              <w:rPr>
                <w:rFonts w:cs="Arial"/>
                <w:bCs/>
                <w:sz w:val="18"/>
                <w:szCs w:val="18"/>
              </w:rPr>
              <w:t>for final settlement to an arbitrator or court of law</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2B63F7" w:rsidRPr="003F7107" w:rsidRDefault="009F2B5F" w:rsidP="00354088">
            <w:pPr>
              <w:spacing w:before="60" w:after="60"/>
              <w:rPr>
                <w:rFonts w:cs="Arial"/>
                <w:bCs/>
                <w:sz w:val="18"/>
                <w:szCs w:val="18"/>
              </w:rPr>
            </w:pPr>
            <w:r w:rsidRPr="002B63F7">
              <w:rPr>
                <w:rFonts w:asciiTheme="minorBidi" w:hAnsiTheme="minorBidi" w:cstheme="minorBidi"/>
                <w:i/>
                <w:color w:val="000000"/>
                <w:sz w:val="16"/>
                <w:szCs w:val="16"/>
                <w:lang w:val="en-ZA" w:eastAsia="en-ZA"/>
              </w:rPr>
              <w:t>[designated person</w:t>
            </w:r>
            <w:r>
              <w:rPr>
                <w:rFonts w:asciiTheme="minorBidi" w:hAnsiTheme="minorBidi" w:cstheme="minorBidi"/>
                <w:i/>
                <w:color w:val="000000"/>
                <w:sz w:val="16"/>
                <w:szCs w:val="16"/>
                <w:lang w:val="en-ZA" w:eastAsia="en-ZA"/>
              </w:rPr>
              <w:t>]</w:t>
            </w:r>
          </w:p>
        </w:tc>
      </w:tr>
      <w:tr w:rsidR="0095743D" w:rsidRPr="003357DC" w:rsidTr="004C057F">
        <w:trPr>
          <w:trHeight w:val="393"/>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rPr>
                <w:rFonts w:ascii="Calibri" w:hAnsi="Calibri" w:cs="Calibri"/>
                <w:color w:val="000000"/>
                <w:sz w:val="18"/>
                <w:szCs w:val="18"/>
                <w:lang w:val="en-ZA" w:eastAsia="en-ZA"/>
              </w:rPr>
            </w:pPr>
          </w:p>
        </w:tc>
        <w:tc>
          <w:tcPr>
            <w:tcW w:w="709" w:type="dxa"/>
            <w:tcBorders>
              <w:top w:val="single" w:sz="4" w:space="0" w:color="auto"/>
              <w:left w:val="nil"/>
              <w:bottom w:val="nil"/>
              <w:right w:val="single" w:sz="4" w:space="0" w:color="auto"/>
            </w:tcBorders>
            <w:shd w:val="clear" w:color="auto" w:fill="FFFFFF" w:themeFill="background1"/>
          </w:tcPr>
          <w:p w:rsidR="0095743D" w:rsidRPr="00EC2245" w:rsidRDefault="0095743D" w:rsidP="0095743D">
            <w:pPr>
              <w:spacing w:before="60" w:after="60"/>
              <w:rPr>
                <w:rFonts w:cs="Arial"/>
                <w:b/>
                <w:sz w:val="18"/>
                <w:szCs w:val="18"/>
              </w:rPr>
            </w:pPr>
            <w:r w:rsidRPr="00EC2245">
              <w:rPr>
                <w:rFonts w:cs="Arial"/>
                <w:bCs/>
                <w:sz w:val="16"/>
                <w:szCs w:val="16"/>
              </w:rPr>
              <w:t>6.6</w:t>
            </w:r>
            <w:r>
              <w:rPr>
                <w:rFonts w:cs="Arial"/>
                <w:bCs/>
                <w:sz w:val="16"/>
                <w:szCs w:val="16"/>
              </w:rPr>
              <w:t xml:space="preserve"> </w:t>
            </w:r>
            <w:r w:rsidRPr="00EC2245">
              <w:rPr>
                <w:rFonts w:cs="Arial"/>
                <w:b/>
                <w:sz w:val="16"/>
                <w:szCs w:val="16"/>
              </w:rPr>
              <w:t>PG</w:t>
            </w:r>
            <w:r>
              <w:rPr>
                <w:rFonts w:cs="Arial"/>
                <w:b/>
                <w:sz w:val="16"/>
                <w:szCs w:val="16"/>
              </w:rPr>
              <w:t>8C</w:t>
            </w:r>
          </w:p>
        </w:tc>
        <w:tc>
          <w:tcPr>
            <w:tcW w:w="4111" w:type="dxa"/>
            <w:tcBorders>
              <w:top w:val="single" w:sz="4" w:space="0" w:color="auto"/>
              <w:left w:val="nil"/>
              <w:bottom w:val="nil"/>
              <w:right w:val="single" w:sz="4" w:space="0" w:color="auto"/>
            </w:tcBorders>
            <w:shd w:val="clear" w:color="auto" w:fill="FFFFFF" w:themeFill="background1"/>
          </w:tcPr>
          <w:p w:rsidR="0095743D" w:rsidRPr="00012A66" w:rsidRDefault="0095743D" w:rsidP="0095743D">
            <w:pPr>
              <w:spacing w:before="60" w:after="60"/>
              <w:rPr>
                <w:rFonts w:cs="Arial"/>
                <w:bCs/>
                <w:sz w:val="18"/>
                <w:szCs w:val="18"/>
              </w:rPr>
            </w:pPr>
            <w:r w:rsidRPr="00012A66">
              <w:rPr>
                <w:rFonts w:cs="Arial"/>
                <w:bCs/>
                <w:sz w:val="18"/>
                <w:szCs w:val="18"/>
              </w:rPr>
              <w:t>Obtain approval to increase the total of prices, excluding contingencies and price adjustment for inflation, or the time for completion at the award of a contract or the issuing of an order  up to a specified percentage</w:t>
            </w:r>
            <w:r w:rsidR="00012A66">
              <w:rPr>
                <w:rStyle w:val="FootnoteReference"/>
                <w:rFonts w:cs="Arial"/>
                <w:bCs/>
                <w:sz w:val="18"/>
                <w:szCs w:val="18"/>
              </w:rPr>
              <w:footnoteReference w:id="16"/>
            </w:r>
          </w:p>
        </w:tc>
        <w:tc>
          <w:tcPr>
            <w:tcW w:w="3969" w:type="dxa"/>
            <w:tcBorders>
              <w:top w:val="single" w:sz="4" w:space="0" w:color="auto"/>
              <w:left w:val="nil"/>
              <w:bottom w:val="nil"/>
              <w:right w:val="single" w:sz="4" w:space="0" w:color="auto"/>
            </w:tcBorders>
            <w:shd w:val="clear" w:color="auto" w:fill="FFFFFF" w:themeFill="background1"/>
          </w:tcPr>
          <w:p w:rsidR="0095743D" w:rsidRPr="00012A66" w:rsidRDefault="00E071CA" w:rsidP="00E071CA">
            <w:pPr>
              <w:rPr>
                <w:rFonts w:cs="Arial"/>
                <w:bCs/>
                <w:sz w:val="18"/>
                <w:szCs w:val="18"/>
              </w:rPr>
            </w:pPr>
            <w:r w:rsidRPr="00012A66">
              <w:rPr>
                <w:rFonts w:cs="Arial"/>
                <w:sz w:val="18"/>
                <w:szCs w:val="18"/>
              </w:rPr>
              <w:t>Approve amount of time and cost overruns up to the threshold</w:t>
            </w:r>
          </w:p>
        </w:tc>
        <w:tc>
          <w:tcPr>
            <w:tcW w:w="3260" w:type="dxa"/>
            <w:tcBorders>
              <w:top w:val="single" w:sz="4" w:space="0" w:color="auto"/>
              <w:left w:val="nil"/>
              <w:bottom w:val="nil"/>
              <w:right w:val="single" w:sz="4" w:space="0" w:color="auto"/>
            </w:tcBorders>
            <w:shd w:val="clear" w:color="auto" w:fill="FFFFFF" w:themeFill="background1"/>
          </w:tcPr>
          <w:p w:rsidR="0095743D" w:rsidRPr="00012A66" w:rsidRDefault="00530789" w:rsidP="0095743D">
            <w:pPr>
              <w:spacing w:before="60" w:after="60"/>
              <w:rPr>
                <w:rFonts w:cs="Arial"/>
                <w:bCs/>
                <w:sz w:val="18"/>
                <w:szCs w:val="18"/>
              </w:rPr>
            </w:pPr>
            <w:r w:rsidRPr="00012A66">
              <w:rPr>
                <w:rFonts w:asciiTheme="minorBidi" w:hAnsiTheme="minorBidi" w:cstheme="minorBidi"/>
                <w:i/>
                <w:color w:val="000000"/>
                <w:sz w:val="16"/>
                <w:szCs w:val="16"/>
                <w:lang w:val="en-ZA" w:eastAsia="en-ZA"/>
              </w:rPr>
              <w:t>[designated person or designated persons]</w:t>
            </w:r>
          </w:p>
        </w:tc>
      </w:tr>
      <w:tr w:rsidR="0095743D" w:rsidRPr="003357DC" w:rsidTr="004C057F">
        <w:trPr>
          <w:trHeight w:val="287"/>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Pr="00415EF3" w:rsidRDefault="0095743D" w:rsidP="005869C1">
            <w:pPr>
              <w:spacing w:before="60" w:after="60"/>
              <w:rPr>
                <w:rFonts w:cs="Arial"/>
                <w:b/>
                <w:sz w:val="18"/>
                <w:szCs w:val="18"/>
              </w:rPr>
            </w:pPr>
            <w:r>
              <w:rPr>
                <w:rFonts w:cs="Arial"/>
                <w:bCs/>
                <w:sz w:val="18"/>
                <w:szCs w:val="18"/>
              </w:rPr>
              <w:t xml:space="preserve">6.7 </w:t>
            </w:r>
            <w:r w:rsidRPr="00415EF3">
              <w:rPr>
                <w:rFonts w:cs="Arial"/>
                <w:b/>
                <w:sz w:val="16"/>
                <w:szCs w:val="16"/>
              </w:rPr>
              <w:t>PG</w:t>
            </w:r>
            <w:r>
              <w:rPr>
                <w:rFonts w:cs="Arial"/>
                <w:b/>
                <w:sz w:val="16"/>
                <w:szCs w:val="16"/>
              </w:rPr>
              <w:t>8D</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012A66" w:rsidRDefault="0095743D" w:rsidP="00012A66">
            <w:pPr>
              <w:spacing w:before="60" w:after="60"/>
              <w:rPr>
                <w:rFonts w:cs="Arial"/>
                <w:bCs/>
                <w:sz w:val="18"/>
                <w:szCs w:val="18"/>
              </w:rPr>
            </w:pPr>
            <w:r w:rsidRPr="00012A66">
              <w:rPr>
                <w:rFonts w:cs="Arial"/>
                <w:bCs/>
                <w:sz w:val="18"/>
                <w:szCs w:val="18"/>
              </w:rPr>
              <w:t xml:space="preserve">Obtain approval to exceed  the total of prices, excluding contingencies and price adjustment for inflation, or the time for completion  at award of a contract or the issuing of an order  by more than </w:t>
            </w:r>
            <w:r w:rsidR="00012A66">
              <w:rPr>
                <w:rFonts w:cs="Arial"/>
                <w:bCs/>
                <w:sz w:val="18"/>
                <w:szCs w:val="18"/>
              </w:rPr>
              <w:t>20% and 30%, respectively</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012A66" w:rsidRDefault="00E071CA" w:rsidP="00E071CA">
            <w:pPr>
              <w:spacing w:before="60" w:after="60"/>
              <w:rPr>
                <w:rFonts w:cs="Arial"/>
                <w:bCs/>
                <w:sz w:val="18"/>
                <w:szCs w:val="18"/>
              </w:rPr>
            </w:pPr>
            <w:r w:rsidRPr="00012A66">
              <w:rPr>
                <w:rFonts w:cs="Arial"/>
                <w:sz w:val="18"/>
                <w:szCs w:val="18"/>
              </w:rPr>
              <w:t>Approve amount of time and cost overruns above a the threshold</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012A66" w:rsidRDefault="00012A66" w:rsidP="00945F18">
            <w:pPr>
              <w:spacing w:before="60" w:after="60"/>
              <w:rPr>
                <w:rFonts w:cs="Arial"/>
                <w:bCs/>
                <w:sz w:val="18"/>
                <w:szCs w:val="18"/>
              </w:rPr>
            </w:pPr>
            <w:r w:rsidRPr="00012A66">
              <w:rPr>
                <w:rFonts w:asciiTheme="minorBidi" w:hAnsiTheme="minorBidi" w:cstheme="minorBidi"/>
                <w:i/>
                <w:color w:val="000000"/>
                <w:sz w:val="16"/>
                <w:szCs w:val="16"/>
                <w:lang w:val="en-ZA" w:eastAsia="en-ZA"/>
              </w:rPr>
              <w:t>[accounting officer</w:t>
            </w:r>
            <w:r w:rsidR="00945F18">
              <w:rPr>
                <w:rFonts w:asciiTheme="minorBidi" w:hAnsiTheme="minorBidi" w:cstheme="minorBidi"/>
                <w:i/>
                <w:color w:val="000000"/>
                <w:sz w:val="16"/>
                <w:szCs w:val="16"/>
                <w:lang w:val="en-ZA" w:eastAsia="en-ZA"/>
              </w:rPr>
              <w:t xml:space="preserve"> or accounting authority or, depending upon the value, a </w:t>
            </w:r>
            <w:r w:rsidR="00945F18" w:rsidRPr="004200A4">
              <w:rPr>
                <w:sz w:val="16"/>
                <w:szCs w:val="16"/>
              </w:rPr>
              <w:t>appropriately delegated authority</w:t>
            </w:r>
            <w:r w:rsidR="00945F18">
              <w:rPr>
                <w:rFonts w:asciiTheme="minorBidi" w:hAnsiTheme="minorBidi" w:cstheme="minorBidi"/>
                <w:i/>
                <w:color w:val="000000"/>
                <w:sz w:val="16"/>
                <w:szCs w:val="16"/>
                <w:lang w:val="en-ZA" w:eastAsia="en-ZA"/>
              </w:rPr>
              <w:t xml:space="preserve"> </w:t>
            </w:r>
            <w:r w:rsidRPr="00012A66">
              <w:rPr>
                <w:rFonts w:asciiTheme="minorBidi" w:hAnsiTheme="minorBidi" w:cstheme="minorBidi"/>
                <w:i/>
                <w:color w:val="000000"/>
                <w:sz w:val="16"/>
                <w:szCs w:val="16"/>
                <w:lang w:val="en-ZA" w:eastAsia="en-ZA"/>
              </w:rPr>
              <w:t>]</w:t>
            </w:r>
            <w:r w:rsidRPr="00012A66">
              <w:rPr>
                <w:rFonts w:cs="Arial"/>
                <w:bCs/>
                <w:sz w:val="18"/>
                <w:szCs w:val="18"/>
              </w:rPr>
              <w:t xml:space="preserve"> </w:t>
            </w:r>
          </w:p>
        </w:tc>
      </w:tr>
      <w:tr w:rsidR="0095743D" w:rsidRPr="003357DC" w:rsidTr="004C057F">
        <w:trPr>
          <w:trHeight w:val="200"/>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Default="0095743D" w:rsidP="0095743D">
            <w:pPr>
              <w:spacing w:before="60" w:after="60"/>
              <w:rPr>
                <w:rFonts w:asciiTheme="minorBidi" w:hAnsiTheme="minorBidi" w:cstheme="minorBidi"/>
                <w:color w:val="000000"/>
                <w:sz w:val="18"/>
                <w:szCs w:val="18"/>
                <w:lang w:val="en-ZA" w:eastAsia="en-ZA"/>
              </w:rPr>
            </w:pPr>
            <w:r>
              <w:rPr>
                <w:rFonts w:cs="Arial"/>
                <w:bCs/>
                <w:sz w:val="18"/>
                <w:szCs w:val="18"/>
              </w:rPr>
              <w:t xml:space="preserve">6.8 </w:t>
            </w:r>
            <w:r w:rsidRPr="00415EF3">
              <w:rPr>
                <w:rFonts w:cs="Arial"/>
                <w:b/>
                <w:sz w:val="16"/>
                <w:szCs w:val="16"/>
              </w:rPr>
              <w:t>PG</w:t>
            </w:r>
            <w:r>
              <w:rPr>
                <w:rFonts w:cs="Arial"/>
                <w:b/>
                <w:sz w:val="16"/>
                <w:szCs w:val="16"/>
              </w:rPr>
              <w:t>8E</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4931CA" w:rsidRDefault="0095743D" w:rsidP="0095743D">
            <w:pPr>
              <w:spacing w:before="60" w:after="60"/>
              <w:rPr>
                <w:rFonts w:cs="Arial"/>
                <w:sz w:val="18"/>
                <w:szCs w:val="18"/>
              </w:rPr>
            </w:pPr>
            <w:r w:rsidRPr="00AF4A2C">
              <w:rPr>
                <w:rFonts w:cs="Arial"/>
                <w:bCs/>
                <w:sz w:val="18"/>
                <w:szCs w:val="18"/>
              </w:rPr>
              <w:t>Obtain approval to cancel or terminate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AF4A2C" w:rsidRDefault="0095743D" w:rsidP="0095743D">
            <w:pPr>
              <w:spacing w:before="60" w:after="60"/>
              <w:rPr>
                <w:rFonts w:cs="Arial"/>
                <w:bCs/>
                <w:sz w:val="18"/>
                <w:szCs w:val="18"/>
              </w:rPr>
            </w:pPr>
            <w:r w:rsidRPr="003C7780">
              <w:rPr>
                <w:rFonts w:cs="Arial"/>
                <w:sz w:val="18"/>
                <w:szCs w:val="18"/>
              </w:rPr>
              <w:t>Approve amount</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AF4A2C" w:rsidRDefault="0043111C" w:rsidP="00530789">
            <w:pPr>
              <w:spacing w:before="60" w:after="60"/>
              <w:rPr>
                <w:rFonts w:cs="Arial"/>
                <w:bCs/>
                <w:sz w:val="18"/>
                <w:szCs w:val="18"/>
              </w:rPr>
            </w:pPr>
            <w:r w:rsidRPr="0043111C">
              <w:rPr>
                <w:rFonts w:asciiTheme="minorBidi" w:hAnsiTheme="minorBidi" w:cstheme="minorBidi"/>
                <w:i/>
                <w:color w:val="000000"/>
                <w:sz w:val="16"/>
                <w:szCs w:val="16"/>
                <w:lang w:val="en-ZA" w:eastAsia="en-ZA"/>
              </w:rPr>
              <w:t>[authorised person]</w:t>
            </w:r>
          </w:p>
        </w:tc>
      </w:tr>
      <w:tr w:rsidR="0095743D" w:rsidRPr="003357DC" w:rsidTr="004C057F">
        <w:trPr>
          <w:trHeight w:val="664"/>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Pr="00580B8B" w:rsidRDefault="0095743D" w:rsidP="0095743D">
            <w:pPr>
              <w:spacing w:before="60" w:after="60"/>
              <w:rPr>
                <w:rFonts w:asciiTheme="minorBidi" w:hAnsiTheme="minorBidi" w:cstheme="minorBidi"/>
                <w:b/>
                <w:color w:val="000000"/>
                <w:sz w:val="18"/>
                <w:szCs w:val="18"/>
                <w:lang w:val="en-ZA" w:eastAsia="en-ZA"/>
              </w:rPr>
            </w:pPr>
            <w:r>
              <w:rPr>
                <w:rFonts w:asciiTheme="minorBidi" w:hAnsiTheme="minorBidi" w:cstheme="minorBidi"/>
                <w:color w:val="000000"/>
                <w:sz w:val="18"/>
                <w:szCs w:val="18"/>
                <w:lang w:val="en-ZA" w:eastAsia="en-ZA"/>
              </w:rPr>
              <w:t xml:space="preserve">6.9 </w:t>
            </w:r>
            <w:r w:rsidRPr="00580B8B">
              <w:rPr>
                <w:rFonts w:asciiTheme="minorBidi" w:hAnsiTheme="minorBidi" w:cstheme="minorBidi"/>
                <w:b/>
                <w:color w:val="000000"/>
                <w:sz w:val="18"/>
                <w:szCs w:val="18"/>
                <w:lang w:val="en-ZA" w:eastAsia="en-ZA"/>
              </w:rPr>
              <w:t>PG8F</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4931CA" w:rsidRDefault="0095743D" w:rsidP="0095743D">
            <w:pPr>
              <w:spacing w:before="60" w:after="60"/>
              <w:rPr>
                <w:rFonts w:cs="Arial"/>
                <w:sz w:val="18"/>
                <w:szCs w:val="18"/>
              </w:rPr>
            </w:pPr>
            <w:r>
              <w:rPr>
                <w:rFonts w:cs="Arial"/>
                <w:sz w:val="18"/>
                <w:szCs w:val="18"/>
              </w:rPr>
              <w:t>Obtain approval to amend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Default="0095743D" w:rsidP="0095743D">
            <w:pPr>
              <w:spacing w:before="60" w:after="60"/>
              <w:rPr>
                <w:rFonts w:cs="Arial"/>
                <w:sz w:val="18"/>
                <w:szCs w:val="18"/>
              </w:rPr>
            </w:pPr>
            <w:r w:rsidRPr="003C7780">
              <w:rPr>
                <w:rFonts w:cs="Arial"/>
                <w:bCs/>
                <w:sz w:val="18"/>
                <w:szCs w:val="18"/>
              </w:rPr>
              <w:t>Approve proposed amendment to contract</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Default="0043111C" w:rsidP="0095743D">
            <w:pPr>
              <w:spacing w:before="60" w:after="60"/>
              <w:rPr>
                <w:rFonts w:cs="Arial"/>
                <w:sz w:val="18"/>
                <w:szCs w:val="18"/>
              </w:rPr>
            </w:pPr>
            <w:r w:rsidRPr="0043111C">
              <w:rPr>
                <w:rFonts w:asciiTheme="minorBidi" w:hAnsiTheme="minorBidi" w:cstheme="minorBidi"/>
                <w:i/>
                <w:color w:val="000000"/>
                <w:sz w:val="16"/>
                <w:szCs w:val="16"/>
                <w:lang w:val="en-ZA" w:eastAsia="en-ZA"/>
              </w:rPr>
              <w:t>[authorised person]</w:t>
            </w:r>
          </w:p>
        </w:tc>
      </w:tr>
    </w:tbl>
    <w:p w:rsidR="00724619" w:rsidRDefault="00724619" w:rsidP="00724619">
      <w:pPr>
        <w:pStyle w:val="BodyText"/>
        <w:spacing w:after="0"/>
        <w:rPr>
          <w:b/>
        </w:rPr>
      </w:pPr>
      <w:bookmarkStart w:id="43" w:name="_Toc425317024"/>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6E6CB1" w:rsidRDefault="006E6CB1" w:rsidP="00724619">
      <w:pPr>
        <w:pStyle w:val="BodyText"/>
        <w:spacing w:after="0"/>
        <w:rPr>
          <w:b/>
        </w:rPr>
      </w:pPr>
      <w:r w:rsidRPr="00BA1310">
        <w:rPr>
          <w:b/>
        </w:rPr>
        <w:lastRenderedPageBreak/>
        <w:t xml:space="preserve">Table </w:t>
      </w:r>
      <w:r w:rsidR="00785C41">
        <w:rPr>
          <w:b/>
        </w:rPr>
        <w:t>3</w:t>
      </w:r>
      <w:r w:rsidRPr="00BA1310">
        <w:rPr>
          <w:b/>
        </w:rPr>
        <w:t xml:space="preserve">: Procurement activities and gates associated with the issuing of an order </w:t>
      </w:r>
      <w:r w:rsidR="0078563F">
        <w:rPr>
          <w:b/>
        </w:rPr>
        <w:t xml:space="preserve">above the quotation threshold </w:t>
      </w:r>
      <w:r w:rsidRPr="00BA1310">
        <w:rPr>
          <w:b/>
        </w:rPr>
        <w:t>in terms of a framework agreement</w:t>
      </w:r>
      <w:bookmarkEnd w:id="43"/>
      <w:r w:rsidR="0078563F">
        <w:rPr>
          <w:b/>
        </w:rPr>
        <w:t xml:space="preserve"> </w:t>
      </w:r>
    </w:p>
    <w:p w:rsidR="00724619" w:rsidRPr="00BA1310" w:rsidRDefault="00724619" w:rsidP="00724619">
      <w:pPr>
        <w:pStyle w:val="BodyText"/>
        <w:spacing w:after="0"/>
      </w:pPr>
    </w:p>
    <w:tbl>
      <w:tblPr>
        <w:tblW w:w="13892" w:type="dxa"/>
        <w:tblInd w:w="-5" w:type="dxa"/>
        <w:tblLayout w:type="fixed"/>
        <w:tblLook w:val="04A0" w:firstRow="1" w:lastRow="0" w:firstColumn="1" w:lastColumn="0" w:noHBand="0" w:noVBand="1"/>
      </w:tblPr>
      <w:tblGrid>
        <w:gridCol w:w="822"/>
        <w:gridCol w:w="4423"/>
        <w:gridCol w:w="5103"/>
        <w:gridCol w:w="3544"/>
      </w:tblGrid>
      <w:tr w:rsidR="00785C41" w:rsidRPr="00175C5E" w:rsidTr="00724619">
        <w:trPr>
          <w:trHeight w:val="269"/>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85C41" w:rsidRPr="00616101" w:rsidRDefault="00785C41" w:rsidP="00785C41">
            <w:pPr>
              <w:spacing w:before="60" w:after="60"/>
              <w:rPr>
                <w:rFonts w:asciiTheme="minorBidi" w:hAnsiTheme="minorBidi" w:cstheme="minorBidi"/>
                <w:b/>
                <w:bCs/>
                <w:color w:val="000000"/>
                <w:sz w:val="18"/>
                <w:szCs w:val="18"/>
                <w:lang w:val="en-ZA" w:eastAsia="en-ZA"/>
              </w:rPr>
            </w:pPr>
            <w:r w:rsidRPr="00616101">
              <w:rPr>
                <w:rFonts w:asciiTheme="minorBidi" w:hAnsiTheme="minorBidi" w:cstheme="minorBidi"/>
                <w:b/>
                <w:bCs/>
                <w:color w:val="000000"/>
                <w:sz w:val="18"/>
                <w:szCs w:val="18"/>
                <w:lang w:val="en-ZA" w:eastAsia="en-ZA"/>
              </w:rPr>
              <w:t>Activity</w:t>
            </w:r>
          </w:p>
        </w:tc>
        <w:tc>
          <w:tcPr>
            <w:tcW w:w="5103" w:type="dxa"/>
            <w:tcBorders>
              <w:top w:val="single" w:sz="4" w:space="0" w:color="auto"/>
              <w:left w:val="single" w:sz="4" w:space="0" w:color="auto"/>
              <w:bottom w:val="single" w:sz="4" w:space="0" w:color="auto"/>
              <w:right w:val="single" w:sz="4" w:space="0" w:color="000000"/>
            </w:tcBorders>
            <w:vAlign w:val="center"/>
          </w:tcPr>
          <w:p w:rsidR="00785C41" w:rsidRPr="00175C5E"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544" w:type="dxa"/>
            <w:tcBorders>
              <w:top w:val="single" w:sz="4" w:space="0" w:color="auto"/>
              <w:left w:val="single" w:sz="4" w:space="0" w:color="auto"/>
              <w:bottom w:val="single" w:sz="4" w:space="0" w:color="auto"/>
              <w:right w:val="single" w:sz="4" w:space="0" w:color="000000"/>
            </w:tcBorders>
            <w:vAlign w:val="center"/>
          </w:tcPr>
          <w:p w:rsidR="00785C41" w:rsidRPr="00175C5E" w:rsidRDefault="00785C41" w:rsidP="00C41C39">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C41C39">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785C41" w:rsidRPr="00175C5E" w:rsidTr="00724619">
        <w:trPr>
          <w:trHeight w:val="251"/>
        </w:trPr>
        <w:tc>
          <w:tcPr>
            <w:tcW w:w="822" w:type="dxa"/>
            <w:tcBorders>
              <w:top w:val="single" w:sz="4" w:space="0" w:color="auto"/>
              <w:left w:val="single" w:sz="4" w:space="0" w:color="auto"/>
              <w:bottom w:val="single" w:sz="4" w:space="0" w:color="auto"/>
              <w:right w:val="single" w:sz="4" w:space="0" w:color="000000"/>
            </w:tcBorders>
            <w:shd w:val="clear" w:color="auto" w:fill="auto"/>
          </w:tcPr>
          <w:p w:rsidR="00785C41" w:rsidRPr="00452B95" w:rsidRDefault="00785C41" w:rsidP="00785C41">
            <w:pPr>
              <w:spacing w:before="60" w:after="60"/>
              <w:rPr>
                <w:rFonts w:asciiTheme="minorBidi" w:hAnsiTheme="minorBidi" w:cstheme="minorBidi"/>
                <w:color w:val="000000"/>
                <w:sz w:val="18"/>
                <w:szCs w:val="18"/>
                <w:lang w:val="en-ZA" w:eastAsia="en-ZA"/>
              </w:rPr>
            </w:pPr>
            <w:r w:rsidRPr="000D73CE">
              <w:rPr>
                <w:rFonts w:asciiTheme="minorBidi" w:hAnsiTheme="minorBidi" w:cstheme="minorBidi"/>
                <w:color w:val="000000"/>
                <w:sz w:val="18"/>
                <w:szCs w:val="18"/>
                <w:lang w:val="en-ZA" w:eastAsia="en-ZA"/>
              </w:rPr>
              <w:t>1</w:t>
            </w:r>
            <w:r w:rsidRPr="00915CE8">
              <w:rPr>
                <w:rFonts w:asciiTheme="minorBidi" w:hAnsiTheme="minorBidi" w:cstheme="minorBidi"/>
                <w:b/>
                <w:color w:val="000000"/>
                <w:sz w:val="18"/>
                <w:szCs w:val="18"/>
                <w:lang w:val="en-ZA" w:eastAsia="en-ZA"/>
              </w:rPr>
              <w:t xml:space="preserve"> FG</w:t>
            </w:r>
            <w:r>
              <w:rPr>
                <w:rFonts w:asciiTheme="minorBidi" w:hAnsiTheme="minorBidi" w:cstheme="minorBidi"/>
                <w:b/>
                <w:color w:val="000000"/>
                <w:sz w:val="18"/>
                <w:szCs w:val="18"/>
                <w:lang w:val="en-ZA" w:eastAsia="en-ZA"/>
              </w:rPr>
              <w:t>1</w:t>
            </w:r>
          </w:p>
        </w:tc>
        <w:tc>
          <w:tcPr>
            <w:tcW w:w="4423" w:type="dxa"/>
            <w:tcBorders>
              <w:top w:val="single" w:sz="4" w:space="0" w:color="auto"/>
              <w:left w:val="nil"/>
              <w:right w:val="single" w:sz="4" w:space="0" w:color="000000"/>
            </w:tcBorders>
            <w:shd w:val="clear" w:color="auto" w:fill="auto"/>
          </w:tcPr>
          <w:p w:rsidR="00785C41" w:rsidRPr="00452B95" w:rsidRDefault="00785C41" w:rsidP="00785C41">
            <w:pPr>
              <w:spacing w:before="60" w:after="60"/>
              <w:rPr>
                <w:rFonts w:asciiTheme="minorBidi" w:hAnsiTheme="minorBidi" w:cstheme="minorBidi"/>
                <w:color w:val="000000"/>
                <w:sz w:val="18"/>
                <w:szCs w:val="18"/>
                <w:lang w:val="en-ZA" w:eastAsia="en-ZA"/>
              </w:rPr>
            </w:pPr>
            <w:r w:rsidRPr="00915CE8">
              <w:rPr>
                <w:rFonts w:asciiTheme="minorBidi" w:hAnsiTheme="minorBidi" w:cstheme="minorBidi"/>
                <w:color w:val="000000"/>
                <w:sz w:val="18"/>
                <w:szCs w:val="18"/>
                <w:lang w:val="en-ZA" w:eastAsia="en-ZA"/>
              </w:rPr>
              <w:t xml:space="preserve">Confirm </w:t>
            </w:r>
            <w:r>
              <w:rPr>
                <w:rFonts w:asciiTheme="minorBidi" w:hAnsiTheme="minorBidi" w:cstheme="minorBidi"/>
                <w:color w:val="000000"/>
                <w:sz w:val="18"/>
                <w:szCs w:val="18"/>
                <w:lang w:val="en-ZA" w:eastAsia="en-ZA"/>
              </w:rPr>
              <w:t xml:space="preserve">justifiable reasons for selecting a </w:t>
            </w:r>
            <w:r w:rsidRPr="00915CE8">
              <w:rPr>
                <w:rFonts w:asciiTheme="minorBidi" w:hAnsiTheme="minorBidi" w:cstheme="minorBidi"/>
                <w:color w:val="000000"/>
                <w:sz w:val="18"/>
                <w:szCs w:val="18"/>
                <w:lang w:val="en-ZA" w:eastAsia="en-ZA"/>
              </w:rPr>
              <w:t>framework contact</w:t>
            </w:r>
            <w:r>
              <w:rPr>
                <w:rFonts w:asciiTheme="minorBidi" w:hAnsiTheme="minorBidi" w:cstheme="minorBidi"/>
                <w:color w:val="000000"/>
                <w:sz w:val="18"/>
                <w:szCs w:val="18"/>
                <w:lang w:val="en-ZA" w:eastAsia="en-ZA"/>
              </w:rPr>
              <w:t xml:space="preserve">or where there is more than one </w:t>
            </w:r>
            <w:r w:rsidRPr="000D73CE">
              <w:rPr>
                <w:rFonts w:asciiTheme="minorBidi" w:hAnsiTheme="minorBidi" w:cstheme="minorBidi"/>
                <w:color w:val="000000"/>
                <w:sz w:val="18"/>
                <w:szCs w:val="18"/>
                <w:lang w:val="en-ZA" w:eastAsia="en-ZA"/>
              </w:rPr>
              <w:t>framework agreement covering the same scope of work</w:t>
            </w:r>
          </w:p>
        </w:tc>
        <w:tc>
          <w:tcPr>
            <w:tcW w:w="5103" w:type="dxa"/>
            <w:tcBorders>
              <w:top w:val="single" w:sz="4" w:space="0" w:color="auto"/>
              <w:left w:val="nil"/>
              <w:right w:val="single" w:sz="4" w:space="0" w:color="000000"/>
            </w:tcBorders>
            <w:shd w:val="clear" w:color="auto" w:fill="auto"/>
          </w:tcPr>
          <w:p w:rsidR="00785C41" w:rsidRPr="00915CE8"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Confirm reasons submitted for not requiring competition amongst framework contractors or instruct that quotations be invited</w:t>
            </w:r>
          </w:p>
        </w:tc>
        <w:tc>
          <w:tcPr>
            <w:tcW w:w="3544" w:type="dxa"/>
            <w:tcBorders>
              <w:top w:val="single" w:sz="4" w:space="0" w:color="auto"/>
              <w:left w:val="nil"/>
              <w:right w:val="single" w:sz="4" w:space="0" w:color="000000"/>
            </w:tcBorders>
            <w:shd w:val="clear" w:color="auto" w:fill="auto"/>
          </w:tcPr>
          <w:p w:rsidR="00785C41" w:rsidRPr="00915CE8" w:rsidRDefault="00785C41" w:rsidP="00785C41">
            <w:pPr>
              <w:spacing w:before="60" w:after="60"/>
              <w:rPr>
                <w:rFonts w:asciiTheme="minorBidi" w:hAnsiTheme="minorBidi" w:cstheme="minorBidi"/>
                <w:color w:val="000000"/>
                <w:sz w:val="18"/>
                <w:szCs w:val="18"/>
                <w:lang w:val="en-ZA" w:eastAsia="en-ZA"/>
              </w:rPr>
            </w:pPr>
            <w:r w:rsidRPr="002B63F7">
              <w:rPr>
                <w:rFonts w:asciiTheme="minorBidi" w:hAnsiTheme="minorBidi" w:cstheme="minorBidi"/>
                <w:i/>
                <w:color w:val="000000"/>
                <w:sz w:val="16"/>
                <w:szCs w:val="16"/>
                <w:lang w:val="en-ZA" w:eastAsia="en-ZA"/>
              </w:rPr>
              <w:t>[designated person</w:t>
            </w:r>
            <w:r>
              <w:rPr>
                <w:rFonts w:asciiTheme="minorBidi" w:hAnsiTheme="minorBidi" w:cstheme="minorBidi"/>
                <w:i/>
                <w:color w:val="000000"/>
                <w:sz w:val="16"/>
                <w:szCs w:val="16"/>
                <w:lang w:val="en-ZA" w:eastAsia="en-ZA"/>
              </w:rPr>
              <w:t>]</w:t>
            </w:r>
          </w:p>
        </w:tc>
      </w:tr>
      <w:tr w:rsidR="00785C41" w:rsidRPr="00175C5E" w:rsidTr="00724619">
        <w:trPr>
          <w:trHeight w:val="17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3001EB"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3</w:t>
            </w:r>
            <w:r w:rsidRPr="003001EB">
              <w:rPr>
                <w:rFonts w:asciiTheme="minorBidi" w:hAnsiTheme="minorBidi" w:cstheme="minorBidi"/>
                <w:b/>
                <w:bCs/>
                <w:color w:val="000000"/>
                <w:sz w:val="18"/>
                <w:szCs w:val="18"/>
                <w:lang w:val="en-ZA" w:eastAsia="en-ZA"/>
              </w:rPr>
              <w:t xml:space="preserve"> </w:t>
            </w:r>
            <w:r>
              <w:rPr>
                <w:rFonts w:asciiTheme="minorBidi" w:hAnsiTheme="minorBidi" w:cstheme="minorBidi"/>
                <w:b/>
                <w:bCs/>
                <w:color w:val="000000"/>
                <w:sz w:val="18"/>
                <w:szCs w:val="18"/>
                <w:lang w:val="en-ZA" w:eastAsia="en-ZA"/>
              </w:rPr>
              <w:t>F</w:t>
            </w:r>
            <w:r w:rsidRPr="003001EB">
              <w:rPr>
                <w:rFonts w:asciiTheme="minorBidi" w:hAnsiTheme="minorBidi" w:cstheme="minorBidi"/>
                <w:b/>
                <w:bCs/>
                <w:color w:val="000000"/>
                <w:sz w:val="18"/>
                <w:szCs w:val="18"/>
                <w:lang w:val="en-ZA" w:eastAsia="en-ZA"/>
              </w:rPr>
              <w:t>G</w:t>
            </w:r>
            <w:r>
              <w:rPr>
                <w:rFonts w:asciiTheme="minorBidi" w:hAnsiTheme="minorBidi" w:cstheme="minorBidi"/>
                <w:b/>
                <w:bCs/>
                <w:color w:val="000000"/>
                <w:sz w:val="18"/>
                <w:szCs w:val="18"/>
                <w:lang w:val="en-ZA" w:eastAsia="en-ZA"/>
              </w:rPr>
              <w:t>2</w:t>
            </w:r>
          </w:p>
        </w:tc>
        <w:tc>
          <w:tcPr>
            <w:tcW w:w="4423" w:type="dxa"/>
            <w:tcBorders>
              <w:top w:val="single" w:sz="4" w:space="0" w:color="auto"/>
              <w:left w:val="nil"/>
              <w:bottom w:val="nil"/>
              <w:right w:val="single" w:sz="4" w:space="0" w:color="auto"/>
            </w:tcBorders>
            <w:shd w:val="clear" w:color="auto" w:fill="auto"/>
            <w:hideMark/>
          </w:tcPr>
          <w:p w:rsidR="00785C41" w:rsidRPr="003001EB" w:rsidRDefault="00785C41" w:rsidP="00785C41">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documents </w:t>
            </w:r>
          </w:p>
        </w:tc>
        <w:tc>
          <w:tcPr>
            <w:tcW w:w="5103" w:type="dxa"/>
            <w:tcBorders>
              <w:top w:val="single" w:sz="4" w:space="0" w:color="auto"/>
              <w:left w:val="nil"/>
              <w:bottom w:val="nil"/>
              <w:right w:val="single" w:sz="4" w:space="0" w:color="auto"/>
            </w:tcBorders>
            <w:shd w:val="clear" w:color="auto" w:fill="auto"/>
          </w:tcPr>
          <w:p w:rsidR="00785C41" w:rsidRPr="003001EB" w:rsidRDefault="00724619"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Grant </w:t>
            </w:r>
            <w:r w:rsidRPr="003001EB">
              <w:rPr>
                <w:rFonts w:asciiTheme="minorBidi" w:hAnsiTheme="minorBidi" w:cstheme="minorBidi"/>
                <w:color w:val="000000"/>
                <w:sz w:val="18"/>
                <w:szCs w:val="18"/>
                <w:lang w:val="en-ZA" w:eastAsia="en-ZA"/>
              </w:rPr>
              <w:t>approval</w:t>
            </w:r>
            <w:r>
              <w:rPr>
                <w:rFonts w:asciiTheme="minorBidi" w:hAnsiTheme="minorBidi" w:cstheme="minorBidi"/>
                <w:color w:val="000000"/>
                <w:sz w:val="18"/>
                <w:szCs w:val="18"/>
                <w:lang w:val="en-ZA" w:eastAsia="en-ZA"/>
              </w:rPr>
              <w:t xml:space="preserve"> for the issuing of the procurement documents</w:t>
            </w:r>
          </w:p>
        </w:tc>
        <w:tc>
          <w:tcPr>
            <w:tcW w:w="3544" w:type="dxa"/>
            <w:tcBorders>
              <w:top w:val="single" w:sz="4" w:space="0" w:color="auto"/>
              <w:left w:val="nil"/>
              <w:bottom w:val="nil"/>
              <w:right w:val="single" w:sz="4" w:space="0" w:color="auto"/>
            </w:tcBorders>
            <w:shd w:val="clear" w:color="auto" w:fill="auto"/>
          </w:tcPr>
          <w:p w:rsidR="00785C41" w:rsidRPr="003001EB" w:rsidRDefault="008C0D47" w:rsidP="00785C41">
            <w:pPr>
              <w:spacing w:before="60" w:after="60"/>
              <w:rPr>
                <w:rFonts w:asciiTheme="minorBidi" w:hAnsiTheme="minorBidi" w:cstheme="minorBidi"/>
                <w:color w:val="000000"/>
                <w:sz w:val="18"/>
                <w:szCs w:val="18"/>
                <w:lang w:val="en-ZA" w:eastAsia="en-ZA"/>
              </w:rPr>
            </w:pPr>
            <w:r w:rsidRPr="002B63F7">
              <w:rPr>
                <w:rFonts w:asciiTheme="minorBidi" w:hAnsiTheme="minorBidi" w:cstheme="minorBidi"/>
                <w:i/>
                <w:color w:val="000000"/>
                <w:sz w:val="16"/>
                <w:szCs w:val="16"/>
                <w:lang w:val="en-ZA" w:eastAsia="en-ZA"/>
              </w:rPr>
              <w:t>[designated person</w:t>
            </w:r>
            <w:r>
              <w:rPr>
                <w:rFonts w:asciiTheme="minorBidi" w:hAnsiTheme="minorBidi" w:cstheme="minorBidi"/>
                <w:i/>
                <w:color w:val="000000"/>
                <w:sz w:val="16"/>
                <w:szCs w:val="16"/>
                <w:lang w:val="en-ZA" w:eastAsia="en-ZA"/>
              </w:rPr>
              <w:t>]</w:t>
            </w:r>
          </w:p>
        </w:tc>
      </w:tr>
      <w:tr w:rsidR="00785C41" w:rsidRPr="00175C5E" w:rsidTr="00724619">
        <w:trPr>
          <w:trHeight w:val="183"/>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7D73CD"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color w:val="000000"/>
                <w:sz w:val="18"/>
                <w:szCs w:val="18"/>
                <w:lang w:val="en-ZA" w:eastAsia="en-ZA"/>
              </w:rPr>
              <w:t xml:space="preserve">4 </w:t>
            </w:r>
            <w:r>
              <w:rPr>
                <w:rFonts w:asciiTheme="minorBidi" w:hAnsiTheme="minorBidi" w:cstheme="minorBidi"/>
                <w:b/>
                <w:bCs/>
                <w:color w:val="000000"/>
                <w:sz w:val="18"/>
                <w:szCs w:val="18"/>
                <w:lang w:val="en-ZA" w:eastAsia="en-ZA"/>
              </w:rPr>
              <w:t>F</w:t>
            </w:r>
            <w:r w:rsidRPr="007D73CD">
              <w:rPr>
                <w:rFonts w:asciiTheme="minorBidi" w:hAnsiTheme="minorBidi" w:cstheme="minorBidi"/>
                <w:b/>
                <w:bCs/>
                <w:color w:val="000000"/>
                <w:sz w:val="18"/>
                <w:szCs w:val="18"/>
                <w:lang w:val="en-ZA" w:eastAsia="en-ZA"/>
              </w:rPr>
              <w:t>G</w:t>
            </w:r>
            <w:r>
              <w:rPr>
                <w:rFonts w:asciiTheme="minorBidi" w:hAnsiTheme="minorBidi" w:cstheme="minorBidi"/>
                <w:b/>
                <w:bCs/>
                <w:color w:val="000000"/>
                <w:sz w:val="18"/>
                <w:szCs w:val="18"/>
                <w:lang w:val="en-ZA" w:eastAsia="en-ZA"/>
              </w:rPr>
              <w:t>3</w:t>
            </w:r>
          </w:p>
        </w:tc>
        <w:tc>
          <w:tcPr>
            <w:tcW w:w="4423" w:type="dxa"/>
            <w:tcBorders>
              <w:top w:val="single" w:sz="4" w:space="0" w:color="auto"/>
              <w:left w:val="nil"/>
              <w:bottom w:val="single" w:sz="4" w:space="0" w:color="auto"/>
              <w:right w:val="single" w:sz="4" w:space="0" w:color="auto"/>
            </w:tcBorders>
            <w:shd w:val="clear" w:color="auto" w:fill="auto"/>
            <w:hideMark/>
          </w:tcPr>
          <w:p w:rsidR="00785C41" w:rsidRPr="00452B95" w:rsidRDefault="00785C41" w:rsidP="00785C41">
            <w:pPr>
              <w:spacing w:before="60" w:after="60"/>
              <w:rPr>
                <w:rFonts w:asciiTheme="minorBidi" w:hAnsiTheme="minorBidi" w:cstheme="minorBidi"/>
                <w:color w:val="000000"/>
                <w:sz w:val="18"/>
                <w:szCs w:val="18"/>
                <w:lang w:val="en-ZA" w:eastAsia="en-ZA"/>
              </w:rPr>
            </w:pPr>
            <w:r w:rsidRPr="00452B95">
              <w:rPr>
                <w:rFonts w:asciiTheme="minorBidi" w:hAnsiTheme="minorBidi" w:cstheme="minorBidi"/>
                <w:color w:val="000000"/>
                <w:sz w:val="18"/>
                <w:szCs w:val="18"/>
                <w:lang w:val="en-ZA" w:eastAsia="en-ZA"/>
              </w:rPr>
              <w:t xml:space="preserve">Confirm that budgets are in place </w:t>
            </w:r>
          </w:p>
        </w:tc>
        <w:tc>
          <w:tcPr>
            <w:tcW w:w="5103" w:type="dxa"/>
            <w:tcBorders>
              <w:top w:val="single" w:sz="4" w:space="0" w:color="auto"/>
              <w:left w:val="nil"/>
              <w:bottom w:val="single" w:sz="4" w:space="0" w:color="auto"/>
              <w:right w:val="single" w:sz="4" w:space="0" w:color="auto"/>
            </w:tcBorders>
            <w:shd w:val="clear" w:color="auto" w:fill="auto"/>
          </w:tcPr>
          <w:p w:rsidR="00785C41" w:rsidRPr="00452B95" w:rsidRDefault="00724619"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Confirm </w:t>
            </w:r>
            <w:r w:rsidRPr="003001EB">
              <w:rPr>
                <w:rFonts w:asciiTheme="minorBidi" w:hAnsiTheme="minorBidi" w:cstheme="minorBidi"/>
                <w:color w:val="000000"/>
                <w:sz w:val="18"/>
                <w:szCs w:val="18"/>
                <w:lang w:val="en-ZA" w:eastAsia="en-ZA"/>
              </w:rPr>
              <w:t xml:space="preserve">that finance is available </w:t>
            </w:r>
            <w:r>
              <w:rPr>
                <w:rFonts w:asciiTheme="minorBidi" w:hAnsiTheme="minorBidi" w:cstheme="minorBidi"/>
                <w:color w:val="000000"/>
                <w:sz w:val="18"/>
                <w:szCs w:val="18"/>
                <w:lang w:val="en-ZA" w:eastAsia="en-ZA"/>
              </w:rPr>
              <w:t>so that the order may be issued</w:t>
            </w:r>
          </w:p>
        </w:tc>
        <w:tc>
          <w:tcPr>
            <w:tcW w:w="3544" w:type="dxa"/>
            <w:tcBorders>
              <w:top w:val="single" w:sz="4" w:space="0" w:color="auto"/>
              <w:left w:val="nil"/>
              <w:bottom w:val="single" w:sz="4" w:space="0" w:color="auto"/>
              <w:right w:val="single" w:sz="4" w:space="0" w:color="auto"/>
            </w:tcBorders>
            <w:shd w:val="clear" w:color="auto" w:fill="auto"/>
          </w:tcPr>
          <w:p w:rsidR="00785C41" w:rsidRPr="00452B95" w:rsidRDefault="00724619" w:rsidP="00785C41">
            <w:pPr>
              <w:spacing w:before="60" w:after="60"/>
              <w:rPr>
                <w:rFonts w:asciiTheme="minorBidi" w:hAnsiTheme="minorBidi" w:cstheme="minorBidi"/>
                <w:color w:val="000000"/>
                <w:sz w:val="18"/>
                <w:szCs w:val="18"/>
                <w:lang w:val="en-ZA" w:eastAsia="en-ZA"/>
              </w:rPr>
            </w:pPr>
            <w:r w:rsidRPr="002B63F7">
              <w:rPr>
                <w:rFonts w:asciiTheme="minorBidi" w:hAnsiTheme="minorBidi" w:cstheme="minorBidi"/>
                <w:i/>
                <w:color w:val="000000"/>
                <w:sz w:val="16"/>
                <w:szCs w:val="16"/>
                <w:lang w:val="en-ZA" w:eastAsia="en-ZA"/>
              </w:rPr>
              <w:t xml:space="preserve">[designated person e.g. </w:t>
            </w:r>
            <w:r>
              <w:rPr>
                <w:rFonts w:asciiTheme="minorBidi" w:hAnsiTheme="minorBidi" w:cstheme="minorBidi"/>
                <w:i/>
                <w:color w:val="000000"/>
                <w:sz w:val="16"/>
                <w:szCs w:val="16"/>
                <w:lang w:val="en-ZA" w:eastAsia="en-ZA"/>
              </w:rPr>
              <w:t>programme manager or financial director</w:t>
            </w:r>
            <w:r w:rsidRPr="002B63F7">
              <w:rPr>
                <w:rFonts w:asciiTheme="minorBidi" w:hAnsiTheme="minorBidi" w:cstheme="minorBidi"/>
                <w:i/>
                <w:color w:val="000000"/>
                <w:sz w:val="16"/>
                <w:szCs w:val="16"/>
                <w:lang w:val="en-ZA" w:eastAsia="en-ZA"/>
              </w:rPr>
              <w:t>]</w:t>
            </w:r>
          </w:p>
        </w:tc>
      </w:tr>
      <w:tr w:rsidR="00785C41" w:rsidRPr="00175C5E" w:rsidTr="00724619">
        <w:trPr>
          <w:trHeight w:val="217"/>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915CE8"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color w:val="000000"/>
                <w:sz w:val="18"/>
                <w:szCs w:val="18"/>
                <w:lang w:val="en-ZA" w:eastAsia="en-ZA"/>
              </w:rPr>
              <w:t>6</w:t>
            </w:r>
            <w:r w:rsidRPr="00915CE8">
              <w:rPr>
                <w:rFonts w:asciiTheme="minorBidi" w:hAnsiTheme="minorBidi" w:cstheme="minorBidi"/>
                <w:color w:val="000000"/>
                <w:sz w:val="18"/>
                <w:szCs w:val="18"/>
                <w:lang w:val="en-ZA" w:eastAsia="en-ZA"/>
              </w:rPr>
              <w:t xml:space="preserve"> </w:t>
            </w:r>
            <w:r w:rsidRPr="00915CE8">
              <w:rPr>
                <w:rFonts w:asciiTheme="minorBidi" w:hAnsiTheme="minorBidi" w:cstheme="minorBidi"/>
                <w:b/>
                <w:bCs/>
                <w:color w:val="000000"/>
                <w:sz w:val="18"/>
                <w:szCs w:val="18"/>
                <w:lang w:val="en-ZA" w:eastAsia="en-ZA"/>
              </w:rPr>
              <w:t>FG4</w:t>
            </w:r>
          </w:p>
        </w:tc>
        <w:tc>
          <w:tcPr>
            <w:tcW w:w="4423" w:type="dxa"/>
            <w:tcBorders>
              <w:top w:val="single" w:sz="4" w:space="0" w:color="auto"/>
              <w:left w:val="nil"/>
              <w:bottom w:val="single" w:sz="4" w:space="0" w:color="auto"/>
              <w:right w:val="single" w:sz="4" w:space="0" w:color="auto"/>
            </w:tcBorders>
            <w:shd w:val="clear" w:color="auto" w:fill="auto"/>
            <w:hideMark/>
          </w:tcPr>
          <w:p w:rsidR="00785C41" w:rsidRPr="00915CE8"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A</w:t>
            </w:r>
            <w:r w:rsidRPr="00915CE8">
              <w:rPr>
                <w:rFonts w:asciiTheme="minorBidi" w:hAnsiTheme="minorBidi" w:cstheme="minorBidi"/>
                <w:color w:val="000000"/>
                <w:sz w:val="18"/>
                <w:szCs w:val="18"/>
                <w:lang w:val="en-ZA" w:eastAsia="en-ZA"/>
              </w:rPr>
              <w:t>uthorise the issuing of the order</w:t>
            </w:r>
          </w:p>
        </w:tc>
        <w:tc>
          <w:tcPr>
            <w:tcW w:w="5103" w:type="dxa"/>
            <w:tcBorders>
              <w:top w:val="single" w:sz="4" w:space="0" w:color="auto"/>
              <w:left w:val="nil"/>
              <w:bottom w:val="single" w:sz="4" w:space="0" w:color="auto"/>
              <w:right w:val="single" w:sz="4" w:space="0" w:color="auto"/>
            </w:tcBorders>
            <w:shd w:val="clear" w:color="auto" w:fill="auto"/>
          </w:tcPr>
          <w:p w:rsidR="00785C41" w:rsidRDefault="005A1924" w:rsidP="005A1924">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If applicable, review evaluation report and confirm or reject recommendations. F</w:t>
            </w:r>
            <w:r w:rsidR="00724619" w:rsidRPr="008C3298">
              <w:rPr>
                <w:rFonts w:asciiTheme="minorBidi" w:hAnsiTheme="minorBidi" w:cstheme="minorBidi"/>
                <w:color w:val="000000"/>
                <w:sz w:val="18"/>
                <w:szCs w:val="18"/>
                <w:lang w:val="en-ZA" w:eastAsia="en-ZA"/>
              </w:rPr>
              <w:t>ormally accept the offer in writing and issue the contractor with a signed copy of the</w:t>
            </w:r>
            <w:r w:rsidR="00724619">
              <w:rPr>
                <w:rFonts w:asciiTheme="minorBidi" w:hAnsiTheme="minorBidi" w:cstheme="minorBidi"/>
                <w:color w:val="000000"/>
                <w:sz w:val="18"/>
                <w:szCs w:val="18"/>
                <w:lang w:val="en-ZA" w:eastAsia="en-ZA"/>
              </w:rPr>
              <w:t xml:space="preserve"> order</w:t>
            </w:r>
          </w:p>
        </w:tc>
        <w:tc>
          <w:tcPr>
            <w:tcW w:w="3544" w:type="dxa"/>
            <w:tcBorders>
              <w:top w:val="single" w:sz="4" w:space="0" w:color="auto"/>
              <w:left w:val="nil"/>
              <w:bottom w:val="single" w:sz="4" w:space="0" w:color="auto"/>
              <w:right w:val="single" w:sz="4" w:space="0" w:color="auto"/>
            </w:tcBorders>
            <w:shd w:val="clear" w:color="auto" w:fill="auto"/>
          </w:tcPr>
          <w:p w:rsidR="00785C41" w:rsidRDefault="0043111C" w:rsidP="00785C41">
            <w:pPr>
              <w:spacing w:before="60" w:after="60"/>
              <w:rPr>
                <w:rFonts w:asciiTheme="minorBidi" w:hAnsiTheme="minorBidi" w:cstheme="minorBidi"/>
                <w:color w:val="000000"/>
                <w:sz w:val="18"/>
                <w:szCs w:val="18"/>
                <w:lang w:val="en-ZA" w:eastAsia="en-ZA"/>
              </w:rPr>
            </w:pPr>
            <w:r w:rsidRPr="0043111C">
              <w:rPr>
                <w:rFonts w:asciiTheme="minorBidi" w:hAnsiTheme="minorBidi" w:cstheme="minorBidi"/>
                <w:i/>
                <w:color w:val="000000"/>
                <w:sz w:val="16"/>
                <w:szCs w:val="16"/>
                <w:lang w:val="en-ZA" w:eastAsia="en-ZA"/>
              </w:rPr>
              <w:t>[authorised person]</w:t>
            </w:r>
          </w:p>
        </w:tc>
      </w:tr>
    </w:tbl>
    <w:p w:rsidR="006E6CB1" w:rsidRDefault="006E6CB1" w:rsidP="004E1193">
      <w:pPr>
        <w:sectPr w:rsidR="006E6CB1" w:rsidSect="00A028F6">
          <w:pgSz w:w="16840" w:h="11907" w:orient="landscape" w:code="9"/>
          <w:pgMar w:top="1361" w:right="1440" w:bottom="1361" w:left="1440" w:header="709" w:footer="709" w:gutter="0"/>
          <w:cols w:space="708"/>
          <w:docGrid w:linePitch="360"/>
        </w:sectPr>
      </w:pPr>
    </w:p>
    <w:bookmarkEnd w:id="32"/>
    <w:bookmarkEnd w:id="33"/>
    <w:p w:rsidR="00C2320D" w:rsidRDefault="00C2320D" w:rsidP="004365AB">
      <w:pPr>
        <w:jc w:val="both"/>
        <w:rPr>
          <w:lang w:val="en"/>
        </w:rPr>
      </w:pPr>
    </w:p>
    <w:p w:rsidR="00C15283" w:rsidRDefault="007D5FDE" w:rsidP="007D5FDE">
      <w:pPr>
        <w:pStyle w:val="Heading4"/>
      </w:pPr>
      <w:r>
        <w:t>6.1.1.</w:t>
      </w:r>
      <w:r w:rsidR="00C85F64">
        <w:t>2</w:t>
      </w:r>
      <w:r>
        <w:tab/>
      </w:r>
      <w:r w:rsidR="00C15283" w:rsidRPr="00C15283">
        <w:t>Procurement documentation committee</w:t>
      </w:r>
    </w:p>
    <w:p w:rsidR="007D5FDE" w:rsidRDefault="007D5FDE" w:rsidP="007D5FDE"/>
    <w:p w:rsidR="003E77C2" w:rsidRPr="00DA76CD" w:rsidRDefault="005869C1" w:rsidP="00C1601C">
      <w:pPr>
        <w:jc w:val="both"/>
      </w:pPr>
      <w:r w:rsidRPr="005869C1">
        <w:rPr>
          <w:b/>
        </w:rPr>
        <w:t>6.1.1.2.1</w:t>
      </w:r>
      <w:r>
        <w:t xml:space="preserve"> </w:t>
      </w:r>
      <w:r w:rsidRPr="005869C1">
        <w:t xml:space="preserve">The </w:t>
      </w:r>
      <w:r w:rsidRPr="00304154">
        <w:rPr>
          <w:i/>
          <w:sz w:val="16"/>
          <w:szCs w:val="16"/>
        </w:rPr>
        <w:t>[</w:t>
      </w:r>
      <w:r w:rsidR="00DA76CD">
        <w:rPr>
          <w:i/>
          <w:sz w:val="16"/>
          <w:szCs w:val="16"/>
        </w:rPr>
        <w:t xml:space="preserve">accounting officer or accounting authority or </w:t>
      </w:r>
      <w:r w:rsidR="00DA76CD" w:rsidRPr="00DA76CD">
        <w:rPr>
          <w:i/>
          <w:sz w:val="16"/>
          <w:szCs w:val="16"/>
        </w:rPr>
        <w:t>the appropriately delegated authority</w:t>
      </w:r>
      <w:r w:rsidR="00DA76CD" w:rsidRPr="00304154">
        <w:rPr>
          <w:i/>
          <w:sz w:val="16"/>
          <w:szCs w:val="16"/>
        </w:rPr>
        <w:t xml:space="preserve"> </w:t>
      </w:r>
      <w:r w:rsidRPr="00304154">
        <w:rPr>
          <w:i/>
          <w:sz w:val="16"/>
          <w:szCs w:val="16"/>
        </w:rPr>
        <w:t>e.g. project director]</w:t>
      </w:r>
      <w:r>
        <w:rPr>
          <w:i/>
          <w:sz w:val="16"/>
          <w:szCs w:val="16"/>
        </w:rPr>
        <w:t xml:space="preserve"> </w:t>
      </w:r>
      <w:r w:rsidR="003E77C2" w:rsidRPr="00DA76CD">
        <w:t xml:space="preserve">shall appoint </w:t>
      </w:r>
      <w:r w:rsidR="00DA76CD" w:rsidRPr="00DA76CD">
        <w:t xml:space="preserve">in writing </w:t>
      </w:r>
      <w:r w:rsidR="003E77C2" w:rsidRPr="00DA76CD">
        <w:t>on a procurement by procurement basis:</w:t>
      </w:r>
    </w:p>
    <w:p w:rsidR="003E77C2" w:rsidRDefault="003E77C2" w:rsidP="00C1601C">
      <w:pPr>
        <w:jc w:val="both"/>
      </w:pPr>
    </w:p>
    <w:p w:rsidR="003E77C2" w:rsidRDefault="003E77C2" w:rsidP="00875529">
      <w:pPr>
        <w:pStyle w:val="ListParagraph"/>
        <w:numPr>
          <w:ilvl w:val="0"/>
          <w:numId w:val="19"/>
        </w:numPr>
        <w:ind w:left="567" w:hanging="567"/>
        <w:jc w:val="both"/>
      </w:pPr>
      <w:r>
        <w:t xml:space="preserve">the persons to review the procurement documents and to develop a </w:t>
      </w:r>
      <w:r w:rsidR="00393F1B">
        <w:t xml:space="preserve">procurement documentation </w:t>
      </w:r>
      <w:r>
        <w:t>review report in accordance with clause 4.2.2.1 of the standard; and</w:t>
      </w:r>
    </w:p>
    <w:p w:rsidR="003E77C2" w:rsidRDefault="003E77C2" w:rsidP="003E77C2">
      <w:pPr>
        <w:pStyle w:val="ListParagraph"/>
        <w:ind w:left="567"/>
        <w:jc w:val="both"/>
      </w:pPr>
    </w:p>
    <w:p w:rsidR="00C1601C" w:rsidRDefault="003E77C2" w:rsidP="00875529">
      <w:pPr>
        <w:pStyle w:val="ListParagraph"/>
        <w:numPr>
          <w:ilvl w:val="0"/>
          <w:numId w:val="19"/>
        </w:numPr>
        <w:ind w:left="567" w:hanging="567"/>
        <w:jc w:val="both"/>
      </w:pPr>
      <w:r>
        <w:t xml:space="preserve">the members of the </w:t>
      </w:r>
      <w:r w:rsidR="005869C1">
        <w:t xml:space="preserve">procurement documentation committee. </w:t>
      </w:r>
    </w:p>
    <w:p w:rsidR="005869C1" w:rsidRDefault="005869C1" w:rsidP="00C1601C">
      <w:pPr>
        <w:jc w:val="both"/>
      </w:pPr>
    </w:p>
    <w:p w:rsidR="005869C1" w:rsidRDefault="005869C1" w:rsidP="00C1601C">
      <w:pPr>
        <w:jc w:val="both"/>
      </w:pPr>
      <w:r w:rsidRPr="005869C1">
        <w:rPr>
          <w:b/>
        </w:rPr>
        <w:t>6.1.1.2.2</w:t>
      </w:r>
      <w:r>
        <w:t xml:space="preserve"> The procurement documentation committee shall comprise </w:t>
      </w:r>
      <w:r w:rsidR="00C73F51">
        <w:t xml:space="preserve">one or more </w:t>
      </w:r>
      <w:r>
        <w:t>pe</w:t>
      </w:r>
      <w:r w:rsidR="000D4425">
        <w:t>rsons</w:t>
      </w:r>
      <w:r>
        <w:t xml:space="preserve">. The chairperson shall be an employee of </w:t>
      </w:r>
      <w:r w:rsidRPr="005869C1">
        <w:rPr>
          <w:i/>
          <w:sz w:val="16"/>
          <w:szCs w:val="16"/>
        </w:rPr>
        <w:t>[name of institution]</w:t>
      </w:r>
      <w:r w:rsidR="00AC52F5">
        <w:rPr>
          <w:i/>
          <w:sz w:val="16"/>
          <w:szCs w:val="16"/>
        </w:rPr>
        <w:t xml:space="preserve"> </w:t>
      </w:r>
      <w:r w:rsidR="00AC52F5">
        <w:t>with requisite skills</w:t>
      </w:r>
      <w:r w:rsidR="00E2590E">
        <w:t xml:space="preserve">. Other members shall, where relevant, </w:t>
      </w:r>
      <w:r w:rsidR="00C73F51">
        <w:t xml:space="preserve">include </w:t>
      </w:r>
      <w:r w:rsidR="00E2590E">
        <w:t xml:space="preserve">a </w:t>
      </w:r>
      <w:r w:rsidR="00C85B76">
        <w:t>representative of the end user or the institution requiring infrastructure delivery.</w:t>
      </w:r>
    </w:p>
    <w:p w:rsidR="008A431C" w:rsidRDefault="008A431C" w:rsidP="00C1601C">
      <w:pPr>
        <w:jc w:val="both"/>
        <w:rPr>
          <w:b/>
        </w:rPr>
      </w:pPr>
    </w:p>
    <w:p w:rsidR="00C85B76" w:rsidRDefault="00C85B76" w:rsidP="00C1601C">
      <w:pPr>
        <w:jc w:val="both"/>
      </w:pPr>
      <w:r w:rsidRPr="00E13E1D">
        <w:rPr>
          <w:b/>
        </w:rPr>
        <w:t>6.1.1.2.3</w:t>
      </w:r>
      <w:r w:rsidRPr="00E13E1D">
        <w:t xml:space="preserve"> No member of, or technical adviser or subject matter expert</w:t>
      </w:r>
      <w:r w:rsidR="00A93AAD" w:rsidRPr="00E13E1D">
        <w:t xml:space="preserve"> who participates in the work of the </w:t>
      </w:r>
      <w:r w:rsidR="00AC52F5" w:rsidRPr="00E13E1D">
        <w:t>any of the procurement</w:t>
      </w:r>
      <w:r w:rsidR="00A93AAD" w:rsidRPr="00E13E1D">
        <w:t xml:space="preserve"> committee</w:t>
      </w:r>
      <w:r w:rsidR="00AC52F5" w:rsidRPr="00E13E1D">
        <w:t>s</w:t>
      </w:r>
      <w:r w:rsidR="00A93AAD" w:rsidRPr="00E13E1D">
        <w:t xml:space="preserve"> or a family member or associate of such a member, may tender for any work associated with the tender</w:t>
      </w:r>
      <w:r w:rsidR="00C73F51" w:rsidRPr="00E13E1D">
        <w:t xml:space="preserve"> which is considered by these committees</w:t>
      </w:r>
      <w:r w:rsidR="00A93AAD" w:rsidRPr="00E13E1D">
        <w:t>.</w:t>
      </w:r>
      <w:r w:rsidR="00A93AAD">
        <w:t xml:space="preserve"> </w:t>
      </w:r>
    </w:p>
    <w:p w:rsidR="007F25A7" w:rsidRDefault="007F25A7" w:rsidP="00C1601C">
      <w:pPr>
        <w:jc w:val="both"/>
      </w:pPr>
    </w:p>
    <w:p w:rsidR="00C15283" w:rsidRDefault="00C15283" w:rsidP="003E77C2">
      <w:pPr>
        <w:pStyle w:val="Heading4"/>
      </w:pPr>
      <w:r>
        <w:t>6.1.</w:t>
      </w:r>
      <w:r w:rsidR="003E77C2">
        <w:t>1.3</w:t>
      </w:r>
      <w:r>
        <w:tab/>
      </w:r>
      <w:r w:rsidR="00974F30">
        <w:t>E</w:t>
      </w:r>
      <w:r>
        <w:t>valuation committee</w:t>
      </w:r>
    </w:p>
    <w:p w:rsidR="00C15283" w:rsidRDefault="00C15283" w:rsidP="00C15283"/>
    <w:p w:rsidR="00C62900" w:rsidRDefault="00A20C53" w:rsidP="00A20C53">
      <w:pPr>
        <w:jc w:val="both"/>
      </w:pPr>
      <w:r>
        <w:rPr>
          <w:b/>
        </w:rPr>
        <w:t>6</w:t>
      </w:r>
      <w:r w:rsidR="00C62900" w:rsidRPr="005869C1">
        <w:rPr>
          <w:b/>
        </w:rPr>
        <w:t>.1.1.</w:t>
      </w:r>
      <w:r>
        <w:rPr>
          <w:b/>
        </w:rPr>
        <w:t>3</w:t>
      </w:r>
      <w:r w:rsidR="00C62900" w:rsidRPr="005869C1">
        <w:rPr>
          <w:b/>
        </w:rPr>
        <w:t>.1</w:t>
      </w:r>
      <w:r w:rsidR="00C62900">
        <w:t xml:space="preserve"> </w:t>
      </w:r>
      <w:r w:rsidR="00C62900" w:rsidRPr="005869C1">
        <w:t xml:space="preserve">The </w:t>
      </w:r>
      <w:r w:rsidR="00393F1B" w:rsidRPr="00304154">
        <w:rPr>
          <w:i/>
          <w:sz w:val="16"/>
          <w:szCs w:val="16"/>
        </w:rPr>
        <w:t>[</w:t>
      </w:r>
      <w:r w:rsidR="00393F1B">
        <w:rPr>
          <w:i/>
          <w:sz w:val="16"/>
          <w:szCs w:val="16"/>
        </w:rPr>
        <w:t xml:space="preserve">accounting officer or accounting authority or </w:t>
      </w:r>
      <w:r w:rsidR="00393F1B" w:rsidRPr="00DA76CD">
        <w:rPr>
          <w:i/>
          <w:sz w:val="16"/>
          <w:szCs w:val="16"/>
        </w:rPr>
        <w:t>the appropriately delegated authority</w:t>
      </w:r>
      <w:r w:rsidR="00393F1B" w:rsidRPr="00304154">
        <w:rPr>
          <w:i/>
          <w:sz w:val="16"/>
          <w:szCs w:val="16"/>
        </w:rPr>
        <w:t xml:space="preserve"> e.g. project director]</w:t>
      </w:r>
      <w:r w:rsidR="00393F1B">
        <w:rPr>
          <w:i/>
          <w:sz w:val="16"/>
          <w:szCs w:val="16"/>
        </w:rPr>
        <w:t xml:space="preserve"> </w:t>
      </w:r>
      <w:r w:rsidR="00C62900">
        <w:t>shall appoint on a procurement by procurement basis in writing:</w:t>
      </w:r>
    </w:p>
    <w:p w:rsidR="00C62900" w:rsidRDefault="00C62900" w:rsidP="00A20C53">
      <w:pPr>
        <w:jc w:val="both"/>
      </w:pPr>
    </w:p>
    <w:p w:rsidR="00C62900" w:rsidRDefault="00C62900" w:rsidP="00875529">
      <w:pPr>
        <w:pStyle w:val="ListParagraph"/>
        <w:numPr>
          <w:ilvl w:val="0"/>
          <w:numId w:val="20"/>
        </w:numPr>
        <w:ind w:left="567" w:hanging="567"/>
        <w:jc w:val="both"/>
      </w:pPr>
      <w:r>
        <w:t xml:space="preserve">the persons to </w:t>
      </w:r>
      <w:r w:rsidR="00A20C53">
        <w:t xml:space="preserve">prepare the evaluation and, where applicable, the quality evaluations, </w:t>
      </w:r>
      <w:r>
        <w:t>in accordance with clause</w:t>
      </w:r>
      <w:r w:rsidR="00A20C53">
        <w:t xml:space="preserve">s </w:t>
      </w:r>
      <w:r>
        <w:t xml:space="preserve"> 4.2.</w:t>
      </w:r>
      <w:r w:rsidR="00A20C53">
        <w:t xml:space="preserve">3.2 and 4.2.3.4 </w:t>
      </w:r>
      <w:r>
        <w:t>of the standard</w:t>
      </w:r>
      <w:r w:rsidR="00A20C53">
        <w:t>, respectively</w:t>
      </w:r>
      <w:r>
        <w:t>; and</w:t>
      </w:r>
    </w:p>
    <w:p w:rsidR="00C62900" w:rsidRDefault="00C62900" w:rsidP="00A20C53">
      <w:pPr>
        <w:pStyle w:val="ListParagraph"/>
        <w:ind w:left="567"/>
        <w:jc w:val="both"/>
      </w:pPr>
    </w:p>
    <w:p w:rsidR="00C62900" w:rsidRDefault="00C62900" w:rsidP="00875529">
      <w:pPr>
        <w:pStyle w:val="ListParagraph"/>
        <w:numPr>
          <w:ilvl w:val="0"/>
          <w:numId w:val="20"/>
        </w:numPr>
        <w:ind w:left="567" w:hanging="567"/>
        <w:jc w:val="both"/>
      </w:pPr>
      <w:r>
        <w:t xml:space="preserve">the members of the </w:t>
      </w:r>
      <w:r w:rsidR="00A20C53">
        <w:t>evaluation c</w:t>
      </w:r>
      <w:r>
        <w:t xml:space="preserve">ommittee. </w:t>
      </w:r>
    </w:p>
    <w:p w:rsidR="00C62900" w:rsidRDefault="00C62900" w:rsidP="00A20C53">
      <w:pPr>
        <w:jc w:val="both"/>
      </w:pPr>
    </w:p>
    <w:p w:rsidR="003E77C2" w:rsidRDefault="00A20C53" w:rsidP="00A20C53">
      <w:pPr>
        <w:jc w:val="both"/>
      </w:pPr>
      <w:r w:rsidRPr="005869C1">
        <w:rPr>
          <w:b/>
        </w:rPr>
        <w:t>6.1.1.</w:t>
      </w:r>
      <w:r>
        <w:rPr>
          <w:b/>
        </w:rPr>
        <w:t>3</w:t>
      </w:r>
      <w:r w:rsidRPr="005869C1">
        <w:rPr>
          <w:b/>
        </w:rPr>
        <w:t>.2</w:t>
      </w:r>
      <w:r>
        <w:t xml:space="preserve"> The evaluation committee shall comprise not less than three people</w:t>
      </w:r>
      <w:r w:rsidR="001212E4">
        <w:t>.</w:t>
      </w:r>
      <w:r w:rsidR="00F861BE">
        <w:t xml:space="preserve"> </w:t>
      </w:r>
      <w:r>
        <w:t xml:space="preserve">The chairperson shall be an employee of </w:t>
      </w:r>
      <w:r w:rsidRPr="005869C1">
        <w:rPr>
          <w:i/>
          <w:sz w:val="16"/>
          <w:szCs w:val="16"/>
        </w:rPr>
        <w:t>[name of institution]</w:t>
      </w:r>
      <w:r w:rsidR="00AC52F5">
        <w:rPr>
          <w:i/>
          <w:sz w:val="16"/>
          <w:szCs w:val="16"/>
        </w:rPr>
        <w:t xml:space="preserve"> </w:t>
      </w:r>
      <w:r w:rsidR="00AC52F5">
        <w:t>with requisite skills</w:t>
      </w:r>
      <w:r>
        <w:t>. Other members shall</w:t>
      </w:r>
      <w:r w:rsidR="001212E4">
        <w:t xml:space="preserve">, where relevant, </w:t>
      </w:r>
      <w:r>
        <w:t>include a representative of the end user or the institution requiring infrastructure delivery</w:t>
      </w:r>
      <w:r w:rsidR="00AC52F5">
        <w:t>.</w:t>
      </w:r>
    </w:p>
    <w:p w:rsidR="00AC52F5" w:rsidRDefault="00AC52F5" w:rsidP="00A20C53">
      <w:pPr>
        <w:jc w:val="both"/>
      </w:pPr>
    </w:p>
    <w:p w:rsidR="00AC52F5" w:rsidRDefault="00AC52F5" w:rsidP="00A20C53">
      <w:pPr>
        <w:jc w:val="both"/>
      </w:pPr>
      <w:r w:rsidRPr="00AC52F5">
        <w:rPr>
          <w:b/>
        </w:rPr>
        <w:t>6.1.1.3.3</w:t>
      </w:r>
      <w:r w:rsidR="00393F1B">
        <w:t xml:space="preserve"> The evaluation committee</w:t>
      </w:r>
      <w:r>
        <w:t xml:space="preserve"> </w:t>
      </w:r>
      <w:r w:rsidR="007F25A7">
        <w:t xml:space="preserve">shall review the evaluation reports prepared in accordance with sub clause 4.2.3 of the standard and </w:t>
      </w:r>
      <w:r w:rsidR="00E442F0">
        <w:t xml:space="preserve">as a minimum </w:t>
      </w:r>
      <w:r>
        <w:t>verify the following</w:t>
      </w:r>
      <w:r w:rsidR="00BD6DDF">
        <w:t xml:space="preserve"> in respect of the recommended tenderer</w:t>
      </w:r>
      <w:r>
        <w:t>:</w:t>
      </w:r>
    </w:p>
    <w:p w:rsidR="00AC52F5" w:rsidRDefault="00AC52F5" w:rsidP="00A20C53">
      <w:pPr>
        <w:jc w:val="both"/>
      </w:pPr>
    </w:p>
    <w:p w:rsidR="00AC52F5" w:rsidRDefault="00915C0D" w:rsidP="00915C0D">
      <w:pPr>
        <w:ind w:left="567" w:hanging="567"/>
      </w:pPr>
      <w:r>
        <w:t xml:space="preserve">a)  </w:t>
      </w:r>
      <w:r>
        <w:tab/>
      </w:r>
      <w:r w:rsidR="00AC52F5" w:rsidRPr="00AC52F5">
        <w:t xml:space="preserve">the </w:t>
      </w:r>
      <w:r w:rsidR="00AC52F5">
        <w:t xml:space="preserve">capability and capacity of a tenderer to perform the </w:t>
      </w:r>
      <w:r w:rsidR="00AC52F5" w:rsidRPr="00AC52F5">
        <w:t>contract;</w:t>
      </w:r>
    </w:p>
    <w:p w:rsidR="00AC52F5" w:rsidRPr="00AC52F5" w:rsidRDefault="00AC52F5" w:rsidP="00AC52F5"/>
    <w:p w:rsidR="00AC52F5" w:rsidRDefault="00AC52F5" w:rsidP="00915C0D">
      <w:pPr>
        <w:ind w:left="567" w:hanging="567"/>
      </w:pPr>
      <w:r w:rsidRPr="00AC52F5">
        <w:t>b)</w:t>
      </w:r>
      <w:r w:rsidRPr="00AC52F5">
        <w:tab/>
        <w:t xml:space="preserve">the </w:t>
      </w:r>
      <w:r>
        <w:t xml:space="preserve">tenderer’s </w:t>
      </w:r>
      <w:r w:rsidRPr="00AC52F5">
        <w:t xml:space="preserve">tax compliance status; </w:t>
      </w:r>
    </w:p>
    <w:p w:rsidR="00AC52F5" w:rsidRPr="00AC52F5" w:rsidRDefault="00AC52F5" w:rsidP="00915C0D">
      <w:pPr>
        <w:ind w:left="567" w:hanging="567"/>
      </w:pPr>
    </w:p>
    <w:p w:rsidR="00AC52F5" w:rsidRDefault="00AC52F5" w:rsidP="00915C0D">
      <w:pPr>
        <w:ind w:left="567" w:hanging="567"/>
      </w:pPr>
      <w:r w:rsidRPr="00AC52F5">
        <w:t>c)</w:t>
      </w:r>
      <w:r w:rsidRPr="00AC52F5">
        <w:tab/>
        <w:t xml:space="preserve">the </w:t>
      </w:r>
      <w:r w:rsidR="00F96E4F">
        <w:t>C</w:t>
      </w:r>
      <w:r>
        <w:t>omp</w:t>
      </w:r>
      <w:r w:rsidR="00E442F0">
        <w:t xml:space="preserve">ulsory </w:t>
      </w:r>
      <w:r w:rsidR="00F96E4F">
        <w:t>Declaration</w:t>
      </w:r>
      <w:r w:rsidR="00E442F0">
        <w:t xml:space="preserve"> has been completed</w:t>
      </w:r>
      <w:r w:rsidRPr="00AC52F5">
        <w:t xml:space="preserve">; and </w:t>
      </w:r>
    </w:p>
    <w:p w:rsidR="00E442F0" w:rsidRPr="00AC52F5" w:rsidRDefault="00E442F0" w:rsidP="00915C0D">
      <w:pPr>
        <w:ind w:left="567" w:hanging="567"/>
      </w:pPr>
    </w:p>
    <w:p w:rsidR="00AC52F5" w:rsidRPr="00AC52F5" w:rsidRDefault="00AC52F5" w:rsidP="00915C0D">
      <w:pPr>
        <w:ind w:left="567" w:hanging="567"/>
      </w:pPr>
      <w:r w:rsidRPr="00AC52F5">
        <w:t>d)</w:t>
      </w:r>
      <w:r w:rsidRPr="00AC52F5">
        <w:tab/>
        <w:t xml:space="preserve">the </w:t>
      </w:r>
      <w:r w:rsidR="00E442F0">
        <w:t xml:space="preserve">tenderer </w:t>
      </w:r>
      <w:r w:rsidRPr="00AC52F5">
        <w:t>is not listed in the National Treasury’s Register for Tender Defaulters or the List of Restricted Suppliers.</w:t>
      </w:r>
    </w:p>
    <w:p w:rsidR="00AC52F5" w:rsidRDefault="00AC52F5" w:rsidP="00A20C53">
      <w:pPr>
        <w:jc w:val="both"/>
      </w:pPr>
    </w:p>
    <w:p w:rsidR="00AC52F5" w:rsidRDefault="00AC52F5" w:rsidP="00AC52F5">
      <w:pPr>
        <w:jc w:val="both"/>
      </w:pPr>
      <w:r w:rsidRPr="00AC52F5">
        <w:rPr>
          <w:b/>
        </w:rPr>
        <w:t>6.1.1.3.4</w:t>
      </w:r>
      <w:r>
        <w:t xml:space="preserve"> No tender submitted by a member of, or technical adviser or subject matter expert who participates in the work of the procurement documentation committee or a family member or associate of such a member, may be considered by the evaluation committee. </w:t>
      </w:r>
    </w:p>
    <w:p w:rsidR="00B20337" w:rsidRDefault="00B20337" w:rsidP="00AC52F5">
      <w:pPr>
        <w:jc w:val="both"/>
      </w:pPr>
    </w:p>
    <w:p w:rsidR="00B20337" w:rsidRDefault="00B20337" w:rsidP="00B20337">
      <w:pPr>
        <w:pStyle w:val="ListParagraph"/>
        <w:ind w:left="0"/>
        <w:jc w:val="both"/>
        <w:rPr>
          <w:rFonts w:cs="Arial"/>
        </w:rPr>
      </w:pPr>
      <w:r>
        <w:rPr>
          <w:rFonts w:cs="Arial"/>
          <w:b/>
        </w:rPr>
        <w:t xml:space="preserve">6.1.1.3.5 </w:t>
      </w:r>
      <w:r>
        <w:rPr>
          <w:rFonts w:cs="Arial"/>
        </w:rPr>
        <w:t xml:space="preserve">The chairperson of the evaluation committee shall promptly notify the </w:t>
      </w:r>
      <w:r w:rsidRPr="000A51A3">
        <w:rPr>
          <w:rFonts w:cs="Arial"/>
          <w:i/>
          <w:sz w:val="16"/>
          <w:szCs w:val="16"/>
        </w:rPr>
        <w:t>[accounting officer / accounting authority</w:t>
      </w:r>
      <w:r>
        <w:rPr>
          <w:rFonts w:cs="Arial"/>
          <w:i/>
          <w:sz w:val="16"/>
          <w:szCs w:val="16"/>
        </w:rPr>
        <w:t xml:space="preserve"> </w:t>
      </w:r>
      <w:r w:rsidRPr="0004604D">
        <w:rPr>
          <w:rFonts w:cs="Arial"/>
          <w:i/>
          <w:sz w:val="16"/>
          <w:szCs w:val="16"/>
        </w:rPr>
        <w:t>or chief financial officer</w:t>
      </w:r>
      <w:r>
        <w:rPr>
          <w:rFonts w:cs="Arial"/>
        </w:rPr>
        <w:t xml:space="preserve"> </w:t>
      </w:r>
      <w:r>
        <w:rPr>
          <w:rFonts w:cs="Arial"/>
          <w:i/>
          <w:sz w:val="16"/>
          <w:szCs w:val="16"/>
        </w:rPr>
        <w:t xml:space="preserve">or </w:t>
      </w:r>
      <w:r w:rsidR="00500F42">
        <w:rPr>
          <w:rFonts w:cs="Arial"/>
          <w:i/>
          <w:sz w:val="16"/>
          <w:szCs w:val="16"/>
        </w:rPr>
        <w:t xml:space="preserve">designation </w:t>
      </w:r>
      <w:r>
        <w:rPr>
          <w:rFonts w:cs="Arial"/>
          <w:i/>
          <w:sz w:val="16"/>
          <w:szCs w:val="16"/>
        </w:rPr>
        <w:t>of delegate</w:t>
      </w:r>
      <w:r w:rsidRPr="000A51A3">
        <w:rPr>
          <w:rFonts w:cs="Arial"/>
          <w:i/>
          <w:sz w:val="16"/>
          <w:szCs w:val="16"/>
        </w:rPr>
        <w:t>]</w:t>
      </w:r>
      <w:r>
        <w:rPr>
          <w:rFonts w:cs="Arial"/>
          <w:i/>
          <w:sz w:val="16"/>
          <w:szCs w:val="16"/>
        </w:rPr>
        <w:t xml:space="preserve"> </w:t>
      </w:r>
      <w:r w:rsidRPr="00B20337">
        <w:rPr>
          <w:rFonts w:cs="Arial"/>
        </w:rPr>
        <w:t xml:space="preserve">of any respondent or tenderer who </w:t>
      </w:r>
      <w:r>
        <w:rPr>
          <w:rFonts w:cs="Arial"/>
        </w:rPr>
        <w:t xml:space="preserve">is </w:t>
      </w:r>
      <w:r w:rsidRPr="00B20337">
        <w:rPr>
          <w:rFonts w:cs="Arial"/>
        </w:rPr>
        <w:t>disqualifie</w:t>
      </w:r>
      <w:r>
        <w:rPr>
          <w:rFonts w:cs="Arial"/>
        </w:rPr>
        <w:t xml:space="preserve">d for having engaged in </w:t>
      </w:r>
      <w:r w:rsidRPr="00F07760">
        <w:rPr>
          <w:rFonts w:cs="Arial"/>
        </w:rPr>
        <w:t>fraudulent or corrupt practices</w:t>
      </w:r>
      <w:r w:rsidR="00044D9D">
        <w:rPr>
          <w:rFonts w:cs="Arial"/>
        </w:rPr>
        <w:t xml:space="preserve"> during the tender process</w:t>
      </w:r>
      <w:r w:rsidRPr="00F07760">
        <w:rPr>
          <w:rFonts w:cs="Arial"/>
        </w:rPr>
        <w:t>.</w:t>
      </w:r>
    </w:p>
    <w:p w:rsidR="00B20337" w:rsidRDefault="00B20337" w:rsidP="00AC52F5">
      <w:pPr>
        <w:jc w:val="both"/>
      </w:pPr>
    </w:p>
    <w:p w:rsidR="00C15283" w:rsidRDefault="00C15283" w:rsidP="003E77C2">
      <w:pPr>
        <w:pStyle w:val="Heading4"/>
      </w:pPr>
      <w:r>
        <w:t>6.1.</w:t>
      </w:r>
      <w:r w:rsidR="003E77C2">
        <w:t>1.4</w:t>
      </w:r>
      <w:r>
        <w:t xml:space="preserve">  </w:t>
      </w:r>
      <w:r>
        <w:tab/>
        <w:t>Tender committee</w:t>
      </w:r>
      <w:r w:rsidR="00F861BE">
        <w:rPr>
          <w:rStyle w:val="FootnoteReference"/>
        </w:rPr>
        <w:footnoteReference w:id="17"/>
      </w:r>
      <w:r>
        <w:t xml:space="preserve"> </w:t>
      </w:r>
    </w:p>
    <w:p w:rsidR="00C1601C" w:rsidRDefault="00C1601C" w:rsidP="00C15283"/>
    <w:p w:rsidR="00F861BE" w:rsidRDefault="00C62900" w:rsidP="00C62900">
      <w:pPr>
        <w:jc w:val="both"/>
        <w:rPr>
          <w:lang w:val="en"/>
        </w:rPr>
      </w:pPr>
      <w:r w:rsidRPr="00C1601C">
        <w:rPr>
          <w:b/>
          <w:lang w:val="en"/>
        </w:rPr>
        <w:lastRenderedPageBreak/>
        <w:t>6.1.1.</w:t>
      </w:r>
      <w:r w:rsidR="00E97D41">
        <w:rPr>
          <w:b/>
          <w:lang w:val="en"/>
        </w:rPr>
        <w:t>4.1</w:t>
      </w:r>
      <w:r>
        <w:rPr>
          <w:lang w:val="en"/>
        </w:rPr>
        <w:t xml:space="preserve"> </w:t>
      </w:r>
      <w:r w:rsidR="00F861BE">
        <w:rPr>
          <w:lang w:val="en"/>
        </w:rPr>
        <w:t xml:space="preserve">The tender committee shall comprise the following persons or their </w:t>
      </w:r>
      <w:r w:rsidR="009D0D72">
        <w:rPr>
          <w:lang w:val="en"/>
        </w:rPr>
        <w:t xml:space="preserve">mandated </w:t>
      </w:r>
      <w:r w:rsidR="00F861BE">
        <w:rPr>
          <w:lang w:val="en"/>
        </w:rPr>
        <w:t>delegate:</w:t>
      </w:r>
      <w:r w:rsidR="00F861BE">
        <w:rPr>
          <w:rStyle w:val="FootnoteReference"/>
          <w:lang w:val="en"/>
        </w:rPr>
        <w:footnoteReference w:id="18"/>
      </w:r>
    </w:p>
    <w:p w:rsidR="00F861BE" w:rsidRDefault="00F861BE" w:rsidP="00C62900">
      <w:pPr>
        <w:jc w:val="both"/>
        <w:rPr>
          <w:lang w:val="en"/>
        </w:rPr>
      </w:pPr>
    </w:p>
    <w:p w:rsidR="00F861BE" w:rsidRDefault="00F861BE" w:rsidP="00875529">
      <w:pPr>
        <w:pStyle w:val="ListParagraph"/>
        <w:numPr>
          <w:ilvl w:val="0"/>
          <w:numId w:val="21"/>
        </w:numPr>
        <w:ind w:left="567" w:hanging="567"/>
        <w:jc w:val="both"/>
        <w:rPr>
          <w:lang w:val="en"/>
        </w:rPr>
      </w:pPr>
      <w:r w:rsidRPr="00F861BE">
        <w:rPr>
          <w:i/>
          <w:sz w:val="16"/>
          <w:szCs w:val="16"/>
          <w:lang w:val="en"/>
        </w:rPr>
        <w:t>[title of post]</w:t>
      </w:r>
      <w:r>
        <w:rPr>
          <w:lang w:val="en"/>
        </w:rPr>
        <w:t xml:space="preserve"> who shall be the chairperson:</w:t>
      </w:r>
    </w:p>
    <w:p w:rsidR="00F861BE" w:rsidRDefault="00F861BE" w:rsidP="00F861BE">
      <w:pPr>
        <w:pStyle w:val="ListParagraph"/>
        <w:ind w:left="567"/>
        <w:jc w:val="both"/>
        <w:rPr>
          <w:lang w:val="en"/>
        </w:rPr>
      </w:pPr>
    </w:p>
    <w:p w:rsidR="00F861BE" w:rsidRPr="00F861BE" w:rsidRDefault="00F861BE" w:rsidP="00875529">
      <w:pPr>
        <w:pStyle w:val="ListParagraph"/>
        <w:numPr>
          <w:ilvl w:val="0"/>
          <w:numId w:val="21"/>
        </w:numPr>
        <w:ind w:left="567" w:hanging="567"/>
        <w:jc w:val="both"/>
        <w:rPr>
          <w:i/>
          <w:sz w:val="16"/>
          <w:szCs w:val="16"/>
          <w:lang w:val="en"/>
        </w:rPr>
      </w:pPr>
      <w:r w:rsidRPr="00F861BE">
        <w:rPr>
          <w:i/>
          <w:sz w:val="16"/>
          <w:szCs w:val="16"/>
          <w:lang w:val="en"/>
        </w:rPr>
        <w:t xml:space="preserve">[title of post]  </w:t>
      </w:r>
    </w:p>
    <w:p w:rsidR="00F861BE" w:rsidRPr="00F861BE" w:rsidRDefault="00F861BE" w:rsidP="00F861BE">
      <w:pPr>
        <w:pStyle w:val="ListParagraph"/>
        <w:rPr>
          <w:lang w:val="en"/>
        </w:rPr>
      </w:pPr>
    </w:p>
    <w:p w:rsidR="00F861BE" w:rsidRPr="00F861BE" w:rsidRDefault="00F861BE" w:rsidP="00875529">
      <w:pPr>
        <w:pStyle w:val="ListParagraph"/>
        <w:numPr>
          <w:ilvl w:val="0"/>
          <w:numId w:val="21"/>
        </w:numPr>
        <w:ind w:left="567" w:hanging="567"/>
        <w:jc w:val="both"/>
        <w:rPr>
          <w:i/>
          <w:sz w:val="16"/>
          <w:szCs w:val="16"/>
          <w:lang w:val="en"/>
        </w:rPr>
      </w:pPr>
      <w:r w:rsidRPr="00F861BE">
        <w:rPr>
          <w:i/>
          <w:sz w:val="16"/>
          <w:szCs w:val="16"/>
          <w:lang w:val="en"/>
        </w:rPr>
        <w:t xml:space="preserve">[title of post]  </w:t>
      </w:r>
    </w:p>
    <w:p w:rsidR="00F861BE" w:rsidRDefault="00F861BE" w:rsidP="00F861BE">
      <w:pPr>
        <w:jc w:val="both"/>
        <w:rPr>
          <w:lang w:val="en"/>
        </w:rPr>
      </w:pPr>
    </w:p>
    <w:p w:rsidR="00F861BE" w:rsidRDefault="00F861BE" w:rsidP="00875529">
      <w:pPr>
        <w:pStyle w:val="ListParagraph"/>
        <w:numPr>
          <w:ilvl w:val="0"/>
          <w:numId w:val="21"/>
        </w:numPr>
        <w:ind w:left="567" w:hanging="567"/>
        <w:jc w:val="both"/>
        <w:rPr>
          <w:lang w:val="en"/>
        </w:rPr>
      </w:pPr>
      <w:r>
        <w:rPr>
          <w:lang w:val="en"/>
        </w:rPr>
        <w:t>etc..</w:t>
      </w:r>
    </w:p>
    <w:p w:rsidR="002C1777" w:rsidRPr="002C1777" w:rsidRDefault="002C1777" w:rsidP="002C1777">
      <w:pPr>
        <w:jc w:val="both"/>
        <w:rPr>
          <w:lang w:val="en"/>
        </w:rPr>
      </w:pPr>
    </w:p>
    <w:p w:rsidR="00C62900" w:rsidRDefault="00E97D41" w:rsidP="00C62900">
      <w:pPr>
        <w:jc w:val="both"/>
        <w:rPr>
          <w:lang w:val="en"/>
        </w:rPr>
      </w:pPr>
      <w:r w:rsidRPr="00C1601C">
        <w:rPr>
          <w:b/>
          <w:lang w:val="en"/>
        </w:rPr>
        <w:t>6.1.1.</w:t>
      </w:r>
      <w:r>
        <w:rPr>
          <w:b/>
          <w:lang w:val="en"/>
        </w:rPr>
        <w:t xml:space="preserve">4.2   </w:t>
      </w:r>
      <w:r w:rsidR="00C62900">
        <w:rPr>
          <w:lang w:val="en"/>
        </w:rPr>
        <w:t xml:space="preserve">No member of the evaluation committee may serve on the tender committee. A member of an evaluation committee may, however, participate in the deliberations of a tender committee as a technical advisor or a subject matter expert.   </w:t>
      </w:r>
    </w:p>
    <w:p w:rsidR="00C1601C" w:rsidRDefault="00C1601C" w:rsidP="00C15283"/>
    <w:p w:rsidR="00974F30" w:rsidRDefault="00E97D41" w:rsidP="00E97D41">
      <w:pPr>
        <w:rPr>
          <w:lang w:val="en"/>
        </w:rPr>
      </w:pPr>
      <w:r w:rsidRPr="00E97D41">
        <w:rPr>
          <w:b/>
          <w:lang w:val="en"/>
        </w:rPr>
        <w:t>6.1.1.4.3</w:t>
      </w:r>
      <w:r>
        <w:rPr>
          <w:lang w:val="en"/>
        </w:rPr>
        <w:t xml:space="preserve"> </w:t>
      </w:r>
      <w:r w:rsidR="00AF6045">
        <w:rPr>
          <w:lang w:val="en"/>
        </w:rPr>
        <w:t xml:space="preserve">The </w:t>
      </w:r>
      <w:r w:rsidR="00765C04">
        <w:rPr>
          <w:lang w:val="en"/>
        </w:rPr>
        <w:t xml:space="preserve">tender committee </w:t>
      </w:r>
      <w:r w:rsidR="00974F30">
        <w:rPr>
          <w:lang w:val="en"/>
        </w:rPr>
        <w:t>shall</w:t>
      </w:r>
      <w:r w:rsidR="00AF6045">
        <w:rPr>
          <w:lang w:val="en"/>
        </w:rPr>
        <w:t>:</w:t>
      </w:r>
    </w:p>
    <w:p w:rsidR="00974F30" w:rsidRDefault="00974F30" w:rsidP="00E97D41">
      <w:pPr>
        <w:rPr>
          <w:lang w:val="en"/>
        </w:rPr>
      </w:pPr>
    </w:p>
    <w:p w:rsidR="00116978" w:rsidRDefault="00974F30" w:rsidP="00116978">
      <w:pPr>
        <w:ind w:left="567" w:hanging="567"/>
        <w:rPr>
          <w:lang w:val="en"/>
        </w:rPr>
      </w:pPr>
      <w:r>
        <w:rPr>
          <w:lang w:val="en"/>
        </w:rPr>
        <w:t>a)</w:t>
      </w:r>
      <w:r>
        <w:rPr>
          <w:lang w:val="en"/>
        </w:rPr>
        <w:tab/>
      </w:r>
      <w:r w:rsidR="00E97D41" w:rsidRPr="00E97D41">
        <w:rPr>
          <w:lang w:val="en"/>
        </w:rPr>
        <w:t xml:space="preserve">consider the report and recommendations of the evaluation committee </w:t>
      </w:r>
      <w:r w:rsidR="007F25A7">
        <w:rPr>
          <w:lang w:val="en"/>
        </w:rPr>
        <w:t>and</w:t>
      </w:r>
      <w:r w:rsidR="00116978">
        <w:rPr>
          <w:lang w:val="en"/>
        </w:rPr>
        <w:t>:</w:t>
      </w:r>
    </w:p>
    <w:p w:rsidR="00116978" w:rsidRDefault="00116978" w:rsidP="00E97D41">
      <w:pPr>
        <w:rPr>
          <w:lang w:val="en"/>
        </w:rPr>
      </w:pPr>
    </w:p>
    <w:p w:rsidR="00116978" w:rsidRDefault="00116978" w:rsidP="00875529">
      <w:pPr>
        <w:numPr>
          <w:ilvl w:val="0"/>
          <w:numId w:val="31"/>
        </w:numPr>
        <w:tabs>
          <w:tab w:val="clear" w:pos="765"/>
          <w:tab w:val="num" w:pos="1134"/>
        </w:tabs>
        <w:spacing w:line="210" w:lineRule="atLeast"/>
        <w:ind w:left="1134" w:hanging="567"/>
        <w:jc w:val="both"/>
        <w:rPr>
          <w:rFonts w:cs="Arial"/>
        </w:rPr>
      </w:pPr>
      <w:r w:rsidRPr="003C095B">
        <w:rPr>
          <w:rFonts w:cs="Arial"/>
        </w:rPr>
        <w:t>verify that the procurement process which was followed complies with the provisions of this document;</w:t>
      </w:r>
    </w:p>
    <w:p w:rsidR="00116978" w:rsidRPr="003C095B" w:rsidRDefault="00116978" w:rsidP="00116978">
      <w:pPr>
        <w:spacing w:line="210" w:lineRule="atLeast"/>
        <w:ind w:left="1134" w:hanging="567"/>
        <w:jc w:val="both"/>
        <w:rPr>
          <w:rFonts w:cs="Arial"/>
        </w:rPr>
      </w:pPr>
    </w:p>
    <w:p w:rsidR="00116978" w:rsidRDefault="00116978" w:rsidP="00875529">
      <w:pPr>
        <w:numPr>
          <w:ilvl w:val="0"/>
          <w:numId w:val="31"/>
        </w:numPr>
        <w:tabs>
          <w:tab w:val="clear" w:pos="765"/>
          <w:tab w:val="num" w:pos="1134"/>
        </w:tabs>
        <w:spacing w:line="210" w:lineRule="atLeast"/>
        <w:ind w:left="1134" w:hanging="567"/>
        <w:jc w:val="both"/>
        <w:rPr>
          <w:rFonts w:cs="Arial"/>
        </w:rPr>
      </w:pPr>
      <w:r w:rsidRPr="003C095B">
        <w:rPr>
          <w:rFonts w:cs="Arial"/>
        </w:rPr>
        <w:t xml:space="preserve">confirm that the report is complete and addresses all considerations necessary to make a recommendation; </w:t>
      </w:r>
    </w:p>
    <w:p w:rsidR="00116978" w:rsidRPr="003C095B" w:rsidRDefault="00116978" w:rsidP="00116978">
      <w:pPr>
        <w:spacing w:line="210" w:lineRule="atLeast"/>
        <w:ind w:hanging="567"/>
        <w:jc w:val="both"/>
        <w:rPr>
          <w:rFonts w:cs="Arial"/>
        </w:rPr>
      </w:pPr>
    </w:p>
    <w:p w:rsidR="00116978" w:rsidRDefault="00116978" w:rsidP="00875529">
      <w:pPr>
        <w:numPr>
          <w:ilvl w:val="0"/>
          <w:numId w:val="31"/>
        </w:numPr>
        <w:tabs>
          <w:tab w:val="clear" w:pos="765"/>
          <w:tab w:val="num" w:pos="1134"/>
        </w:tabs>
        <w:spacing w:line="210" w:lineRule="atLeast"/>
        <w:ind w:left="1134" w:hanging="567"/>
        <w:jc w:val="both"/>
        <w:rPr>
          <w:rFonts w:cs="Arial"/>
        </w:rPr>
      </w:pPr>
      <w:r w:rsidRPr="003C095B">
        <w:rPr>
          <w:rFonts w:cs="Arial"/>
        </w:rPr>
        <w:t>confirm the validity and  reasonableness of reasons provided for the elimination of tenderers;</w:t>
      </w:r>
      <w:r>
        <w:rPr>
          <w:rFonts w:cs="Arial"/>
        </w:rPr>
        <w:t xml:space="preserve"> and</w:t>
      </w:r>
      <w:r w:rsidRPr="003C095B">
        <w:rPr>
          <w:rFonts w:cs="Arial"/>
        </w:rPr>
        <w:t xml:space="preserve"> </w:t>
      </w:r>
    </w:p>
    <w:p w:rsidR="00116978" w:rsidRPr="003C095B" w:rsidRDefault="00116978" w:rsidP="00116978">
      <w:pPr>
        <w:spacing w:line="210" w:lineRule="atLeast"/>
        <w:ind w:hanging="567"/>
        <w:jc w:val="both"/>
        <w:rPr>
          <w:rFonts w:cs="Arial"/>
        </w:rPr>
      </w:pPr>
    </w:p>
    <w:p w:rsidR="00116978" w:rsidRPr="003C095B" w:rsidRDefault="00116978" w:rsidP="00875529">
      <w:pPr>
        <w:numPr>
          <w:ilvl w:val="0"/>
          <w:numId w:val="31"/>
        </w:numPr>
        <w:tabs>
          <w:tab w:val="clear" w:pos="765"/>
          <w:tab w:val="num" w:pos="1134"/>
        </w:tabs>
        <w:spacing w:line="210" w:lineRule="atLeast"/>
        <w:ind w:left="1134" w:hanging="567"/>
        <w:jc w:val="both"/>
        <w:rPr>
          <w:rFonts w:cs="Arial"/>
        </w:rPr>
      </w:pPr>
      <w:r w:rsidRPr="003C095B">
        <w:rPr>
          <w:rFonts w:cs="Arial"/>
        </w:rPr>
        <w:t>consider commercial risks and identify any risks that have been overlooked or fall outside of the scope of the report  which warrant investigation prior to taking a final decision</w:t>
      </w:r>
      <w:r>
        <w:rPr>
          <w:rFonts w:cs="Arial"/>
        </w:rPr>
        <w:t xml:space="preserve">; and </w:t>
      </w:r>
      <w:r w:rsidRPr="003C095B">
        <w:rPr>
          <w:rFonts w:cs="Arial"/>
        </w:rPr>
        <w:t xml:space="preserve"> </w:t>
      </w:r>
    </w:p>
    <w:p w:rsidR="00E97D41" w:rsidRDefault="00E97D41" w:rsidP="00E97D41">
      <w:pPr>
        <w:rPr>
          <w:lang w:val="en"/>
        </w:rPr>
      </w:pPr>
    </w:p>
    <w:p w:rsidR="00E97D41" w:rsidRPr="00E97D41" w:rsidRDefault="00E97D41" w:rsidP="008E3A28">
      <w:pPr>
        <w:ind w:left="720" w:hanging="720"/>
        <w:jc w:val="both"/>
        <w:rPr>
          <w:lang w:val="en"/>
        </w:rPr>
      </w:pPr>
      <w:r w:rsidRPr="00E97D41">
        <w:rPr>
          <w:lang w:val="en"/>
        </w:rPr>
        <w:t>b)</w:t>
      </w:r>
      <w:r w:rsidRPr="00E97D41">
        <w:rPr>
          <w:lang w:val="en"/>
        </w:rPr>
        <w:tab/>
      </w:r>
      <w:r w:rsidR="00116978">
        <w:rPr>
          <w:lang w:val="en"/>
        </w:rPr>
        <w:t>refer the report back to the evaluation committee</w:t>
      </w:r>
      <w:r w:rsidR="008E3A28">
        <w:rPr>
          <w:lang w:val="en"/>
        </w:rPr>
        <w:t xml:space="preserve"> for their reconsideration </w:t>
      </w:r>
      <w:r w:rsidR="00116978">
        <w:rPr>
          <w:lang w:val="en"/>
        </w:rPr>
        <w:t xml:space="preserve">or </w:t>
      </w:r>
      <w:r w:rsidRPr="00E97D41">
        <w:rPr>
          <w:lang w:val="en"/>
        </w:rPr>
        <w:t xml:space="preserve">make a recommendation </w:t>
      </w:r>
      <w:r w:rsidR="008E3A28">
        <w:rPr>
          <w:lang w:val="en"/>
        </w:rPr>
        <w:t>to the authorised person on</w:t>
      </w:r>
      <w:r w:rsidRPr="00E97D41">
        <w:rPr>
          <w:lang w:val="en"/>
        </w:rPr>
        <w:t xml:space="preserve"> the award </w:t>
      </w:r>
      <w:r w:rsidR="008E3A28">
        <w:rPr>
          <w:lang w:val="en"/>
        </w:rPr>
        <w:t xml:space="preserve">of a tender, </w:t>
      </w:r>
      <w:r w:rsidR="008E3A28" w:rsidRPr="002E57E2">
        <w:rPr>
          <w:rFonts w:cs="Arial"/>
        </w:rPr>
        <w:t>with or without conditions</w:t>
      </w:r>
      <w:r w:rsidR="008E3A28">
        <w:rPr>
          <w:rFonts w:cs="Arial"/>
        </w:rPr>
        <w:t>,</w:t>
      </w:r>
      <w:r w:rsidR="00974F30">
        <w:rPr>
          <w:lang w:val="en"/>
        </w:rPr>
        <w:t xml:space="preserve"> </w:t>
      </w:r>
      <w:r w:rsidRPr="00E97D41">
        <w:rPr>
          <w:lang w:val="en"/>
        </w:rPr>
        <w:t xml:space="preserve">together with reasons for </w:t>
      </w:r>
      <w:r w:rsidR="008E3A28">
        <w:rPr>
          <w:lang w:val="en"/>
        </w:rPr>
        <w:t xml:space="preserve">such </w:t>
      </w:r>
      <w:r w:rsidRPr="00E97D41">
        <w:rPr>
          <w:lang w:val="en"/>
        </w:rPr>
        <w:t>recommendation</w:t>
      </w:r>
      <w:r w:rsidR="008E3A28">
        <w:rPr>
          <w:lang w:val="en"/>
        </w:rPr>
        <w:t>.</w:t>
      </w:r>
    </w:p>
    <w:p w:rsidR="00974F30" w:rsidRDefault="00974F30" w:rsidP="00E97D41">
      <w:pPr>
        <w:ind w:left="720" w:hanging="720"/>
        <w:rPr>
          <w:lang w:val="en"/>
        </w:rPr>
      </w:pPr>
    </w:p>
    <w:p w:rsidR="00765C04" w:rsidRDefault="00765C04" w:rsidP="00765C04">
      <w:pPr>
        <w:jc w:val="both"/>
        <w:rPr>
          <w:lang w:val="en"/>
        </w:rPr>
      </w:pPr>
      <w:r w:rsidRPr="00765C04">
        <w:rPr>
          <w:b/>
          <w:lang w:val="en"/>
        </w:rPr>
        <w:t>6.1.1.4.</w:t>
      </w:r>
      <w:r w:rsidR="008E3A28">
        <w:rPr>
          <w:b/>
          <w:lang w:val="en"/>
        </w:rPr>
        <w:t>4</w:t>
      </w:r>
      <w:r w:rsidRPr="00765C04">
        <w:rPr>
          <w:lang w:val="en"/>
        </w:rPr>
        <w:t xml:space="preserve"> </w:t>
      </w:r>
      <w:r>
        <w:rPr>
          <w:lang w:val="en"/>
        </w:rPr>
        <w:t xml:space="preserve">The tender committee shall consider proposals regarding the cancellation, amendment, extension or transfer of contracts that have been awarded and make a recommendation to the authorised person on the course of action which should be taken. </w:t>
      </w:r>
    </w:p>
    <w:p w:rsidR="00765C04" w:rsidRDefault="00765C04" w:rsidP="00765C04">
      <w:pPr>
        <w:jc w:val="both"/>
        <w:rPr>
          <w:highlight w:val="yellow"/>
          <w:lang w:val="en"/>
        </w:rPr>
      </w:pPr>
    </w:p>
    <w:p w:rsidR="007823F1" w:rsidRPr="000B00C1" w:rsidRDefault="007823F1" w:rsidP="00765C04">
      <w:pPr>
        <w:jc w:val="both"/>
        <w:rPr>
          <w:sz w:val="16"/>
          <w:szCs w:val="16"/>
          <w:lang w:val="en"/>
        </w:rPr>
      </w:pPr>
      <w:r w:rsidRPr="000B00C1">
        <w:rPr>
          <w:b/>
          <w:lang w:val="en"/>
        </w:rPr>
        <w:t>6.1.1.4.</w:t>
      </w:r>
      <w:r w:rsidR="008E3A28">
        <w:rPr>
          <w:b/>
          <w:lang w:val="en"/>
        </w:rPr>
        <w:t>5</w:t>
      </w:r>
      <w:r w:rsidR="000B00C1">
        <w:rPr>
          <w:lang w:val="en"/>
        </w:rPr>
        <w:t xml:space="preserve"> </w:t>
      </w:r>
      <w:r>
        <w:rPr>
          <w:lang w:val="en"/>
        </w:rPr>
        <w:t xml:space="preserve">The tender committee shall consider the merits of </w:t>
      </w:r>
      <w:r w:rsidR="000B00C1">
        <w:rPr>
          <w:lang w:val="en"/>
        </w:rPr>
        <w:t xml:space="preserve">an </w:t>
      </w:r>
      <w:r>
        <w:rPr>
          <w:lang w:val="en"/>
        </w:rPr>
        <w:t xml:space="preserve">unsolicited </w:t>
      </w:r>
      <w:r w:rsidR="000B00C1">
        <w:rPr>
          <w:lang w:val="en"/>
        </w:rPr>
        <w:t>offer a</w:t>
      </w:r>
      <w:r>
        <w:rPr>
          <w:lang w:val="en"/>
        </w:rPr>
        <w:t xml:space="preserve">nd </w:t>
      </w:r>
      <w:r w:rsidR="000B00C1">
        <w:rPr>
          <w:lang w:val="en"/>
        </w:rPr>
        <w:t xml:space="preserve">make a recommendation to the </w:t>
      </w:r>
      <w:r w:rsidR="000B00C1" w:rsidRPr="000B00C1">
        <w:rPr>
          <w:sz w:val="16"/>
          <w:szCs w:val="16"/>
          <w:lang w:val="en"/>
        </w:rPr>
        <w:t>[accounting officer / accounting authority]</w:t>
      </w:r>
      <w:r w:rsidR="00AF6045">
        <w:rPr>
          <w:sz w:val="16"/>
          <w:szCs w:val="16"/>
          <w:lang w:val="en"/>
        </w:rPr>
        <w:t>.</w:t>
      </w:r>
    </w:p>
    <w:p w:rsidR="007823F1" w:rsidRDefault="007823F1" w:rsidP="00765C04">
      <w:pPr>
        <w:jc w:val="both"/>
        <w:rPr>
          <w:highlight w:val="yellow"/>
          <w:lang w:val="en"/>
        </w:rPr>
      </w:pPr>
    </w:p>
    <w:p w:rsidR="008E3A28" w:rsidRDefault="00AF6045" w:rsidP="00116978">
      <w:pPr>
        <w:jc w:val="both"/>
        <w:rPr>
          <w:lang w:val="en"/>
        </w:rPr>
      </w:pPr>
      <w:r w:rsidRPr="00AF6045">
        <w:rPr>
          <w:b/>
          <w:lang w:val="en"/>
        </w:rPr>
        <w:t>6.1.1.4.</w:t>
      </w:r>
      <w:r w:rsidR="008E3A28">
        <w:rPr>
          <w:b/>
          <w:lang w:val="en"/>
        </w:rPr>
        <w:t>6</w:t>
      </w:r>
      <w:r w:rsidRPr="00AF6045">
        <w:rPr>
          <w:lang w:val="en"/>
        </w:rPr>
        <w:t xml:space="preserve"> </w:t>
      </w:r>
      <w:r>
        <w:rPr>
          <w:lang w:val="en"/>
        </w:rPr>
        <w:t xml:space="preserve"> The tender committee shall report to the </w:t>
      </w:r>
      <w:r w:rsidRPr="00500F42">
        <w:rPr>
          <w:i/>
          <w:sz w:val="16"/>
          <w:szCs w:val="16"/>
          <w:lang w:val="en"/>
        </w:rPr>
        <w:t>[</w:t>
      </w:r>
      <w:r w:rsidR="00500F42" w:rsidRPr="00500F42">
        <w:rPr>
          <w:i/>
          <w:sz w:val="16"/>
          <w:szCs w:val="16"/>
          <w:lang w:val="en"/>
        </w:rPr>
        <w:t xml:space="preserve">designation </w:t>
      </w:r>
      <w:r w:rsidRPr="00500F42">
        <w:rPr>
          <w:i/>
          <w:sz w:val="16"/>
          <w:szCs w:val="16"/>
          <w:lang w:val="en"/>
        </w:rPr>
        <w:t>of</w:t>
      </w:r>
      <w:r w:rsidRPr="00AF6045">
        <w:rPr>
          <w:i/>
          <w:sz w:val="16"/>
          <w:szCs w:val="16"/>
          <w:lang w:val="en"/>
        </w:rPr>
        <w:t xml:space="preserve"> person</w:t>
      </w:r>
      <w:r>
        <w:rPr>
          <w:lang w:val="en"/>
        </w:rPr>
        <w:t>]</w:t>
      </w:r>
      <w:r>
        <w:rPr>
          <w:rStyle w:val="FootnoteReference"/>
          <w:lang w:val="en"/>
        </w:rPr>
        <w:footnoteReference w:id="19"/>
      </w:r>
      <w:r>
        <w:rPr>
          <w:lang w:val="en"/>
        </w:rPr>
        <w:t xml:space="preserve"> any recommendation made </w:t>
      </w:r>
      <w:r w:rsidR="00116978">
        <w:rPr>
          <w:lang w:val="en"/>
        </w:rPr>
        <w:t>to award a contract to a tenderer other than the tenderer recommended by the evaluation committee, giving reasons for making such a recommendation.</w:t>
      </w:r>
    </w:p>
    <w:p w:rsidR="008E3A28" w:rsidRDefault="008E3A28" w:rsidP="00116978">
      <w:pPr>
        <w:jc w:val="both"/>
        <w:rPr>
          <w:lang w:val="en"/>
        </w:rPr>
      </w:pPr>
    </w:p>
    <w:p w:rsidR="008E3A28" w:rsidRDefault="008E3A28" w:rsidP="008E3A28">
      <w:pPr>
        <w:jc w:val="both"/>
        <w:rPr>
          <w:rFonts w:cs="Arial"/>
          <w:szCs w:val="22"/>
          <w:lang w:val="en-US"/>
        </w:rPr>
      </w:pPr>
      <w:r w:rsidRPr="00116978">
        <w:rPr>
          <w:b/>
          <w:lang w:val="en"/>
        </w:rPr>
        <w:t>6.1.</w:t>
      </w:r>
      <w:r>
        <w:rPr>
          <w:b/>
          <w:lang w:val="en"/>
        </w:rPr>
        <w:t>1.4.7</w:t>
      </w:r>
      <w:r>
        <w:rPr>
          <w:lang w:val="en"/>
        </w:rPr>
        <w:t xml:space="preserve"> The tender committee shall not make </w:t>
      </w:r>
      <w:r>
        <w:rPr>
          <w:rFonts w:cs="Arial"/>
          <w:szCs w:val="22"/>
          <w:lang w:val="en-US"/>
        </w:rPr>
        <w:t>a recommendation for an award of a contract or order if the recommended tenderer or framework contractor has:</w:t>
      </w:r>
    </w:p>
    <w:p w:rsidR="008E3A28" w:rsidRDefault="008E3A28" w:rsidP="008E3A28">
      <w:pPr>
        <w:jc w:val="both"/>
        <w:rPr>
          <w:rFonts w:cs="Arial"/>
          <w:szCs w:val="22"/>
          <w:lang w:val="en-US"/>
        </w:rPr>
      </w:pPr>
    </w:p>
    <w:p w:rsidR="008E3A28" w:rsidRDefault="008E3A28" w:rsidP="00875529">
      <w:pPr>
        <w:pStyle w:val="ListParagraph"/>
        <w:numPr>
          <w:ilvl w:val="0"/>
          <w:numId w:val="24"/>
        </w:numPr>
        <w:tabs>
          <w:tab w:val="left" w:pos="567"/>
        </w:tabs>
        <w:ind w:left="567" w:hanging="567"/>
        <w:jc w:val="both"/>
        <w:rPr>
          <w:rFonts w:cs="Arial"/>
          <w:szCs w:val="22"/>
          <w:lang w:val="en-US"/>
        </w:rPr>
      </w:pPr>
      <w:r w:rsidRPr="009F69AA">
        <w:rPr>
          <w:rFonts w:cs="Arial"/>
          <w:szCs w:val="22"/>
          <w:lang w:val="en-US"/>
        </w:rPr>
        <w:t>made a misrepresentation or submitted false documents in competing f</w:t>
      </w:r>
      <w:r>
        <w:rPr>
          <w:rFonts w:cs="Arial"/>
          <w:szCs w:val="22"/>
          <w:lang w:val="en-US"/>
        </w:rPr>
        <w:t>or</w:t>
      </w:r>
      <w:r w:rsidRPr="009F69AA">
        <w:rPr>
          <w:rFonts w:cs="Arial"/>
          <w:szCs w:val="22"/>
          <w:lang w:val="en-US"/>
        </w:rPr>
        <w:t xml:space="preserve"> the contract or order;</w:t>
      </w:r>
      <w:r>
        <w:rPr>
          <w:rFonts w:cs="Arial"/>
          <w:szCs w:val="22"/>
          <w:lang w:val="en-US"/>
        </w:rPr>
        <w:t xml:space="preserve"> or </w:t>
      </w:r>
    </w:p>
    <w:p w:rsidR="008E3A28" w:rsidRDefault="008E3A28" w:rsidP="008E3A28">
      <w:pPr>
        <w:tabs>
          <w:tab w:val="left" w:pos="567"/>
        </w:tabs>
        <w:jc w:val="both"/>
        <w:rPr>
          <w:rFonts w:cs="Arial"/>
          <w:szCs w:val="22"/>
          <w:lang w:val="en-US"/>
        </w:rPr>
      </w:pPr>
    </w:p>
    <w:p w:rsidR="008E3A28" w:rsidRDefault="008E3A28" w:rsidP="00875529">
      <w:pPr>
        <w:pStyle w:val="ListParagraph"/>
        <w:numPr>
          <w:ilvl w:val="0"/>
          <w:numId w:val="24"/>
        </w:numPr>
        <w:tabs>
          <w:tab w:val="left" w:pos="567"/>
        </w:tabs>
        <w:ind w:left="567" w:hanging="567"/>
        <w:jc w:val="both"/>
        <w:rPr>
          <w:rFonts w:cs="Arial"/>
          <w:szCs w:val="22"/>
          <w:lang w:val="en-US"/>
        </w:rPr>
      </w:pPr>
      <w:r>
        <w:rPr>
          <w:rFonts w:cs="Arial"/>
          <w:szCs w:val="22"/>
          <w:lang w:val="en-US"/>
        </w:rPr>
        <w:t>been convicted of a corrupt or fraudulent act in competing for any contract</w:t>
      </w:r>
      <w:r w:rsidR="0043111C">
        <w:rPr>
          <w:rFonts w:cs="Arial"/>
          <w:szCs w:val="22"/>
          <w:lang w:val="en-US"/>
        </w:rPr>
        <w:t xml:space="preserve"> during the past five years</w:t>
      </w:r>
      <w:r>
        <w:rPr>
          <w:rFonts w:cs="Arial"/>
          <w:szCs w:val="22"/>
          <w:lang w:val="en-US"/>
        </w:rPr>
        <w:t>.</w:t>
      </w:r>
    </w:p>
    <w:p w:rsidR="008E3A28" w:rsidRPr="002750F9" w:rsidRDefault="008E3A28" w:rsidP="008E3A28">
      <w:pPr>
        <w:pStyle w:val="ListParagraph"/>
        <w:rPr>
          <w:rFonts w:cs="Arial"/>
          <w:szCs w:val="22"/>
          <w:lang w:val="en-US"/>
        </w:rPr>
      </w:pPr>
    </w:p>
    <w:p w:rsidR="008E3A28" w:rsidRDefault="008E3A28" w:rsidP="008E3A28">
      <w:pPr>
        <w:tabs>
          <w:tab w:val="left" w:pos="567"/>
        </w:tabs>
        <w:jc w:val="both"/>
        <w:rPr>
          <w:rFonts w:cs="Arial"/>
          <w:szCs w:val="22"/>
          <w:lang w:val="en-US"/>
        </w:rPr>
      </w:pPr>
      <w:r w:rsidRPr="00116978">
        <w:rPr>
          <w:rFonts w:cs="Arial"/>
          <w:b/>
          <w:szCs w:val="22"/>
          <w:lang w:val="en-US"/>
        </w:rPr>
        <w:t>6.1.</w:t>
      </w:r>
      <w:r>
        <w:rPr>
          <w:rFonts w:cs="Arial"/>
          <w:b/>
          <w:szCs w:val="22"/>
          <w:lang w:val="en-US"/>
        </w:rPr>
        <w:t>1.4.8</w:t>
      </w:r>
      <w:r>
        <w:rPr>
          <w:rFonts w:cs="Arial"/>
          <w:szCs w:val="22"/>
          <w:lang w:val="en-US"/>
        </w:rPr>
        <w:t xml:space="preserve"> The tender committee may on justifiable grounds and after following due process, disregard the submission of any tenderer if that tenderer or any of its directors, members or trustees or partners has abused the delivery management system or has committed fraud, corruption or any other improper </w:t>
      </w:r>
      <w:r>
        <w:rPr>
          <w:rFonts w:cs="Arial"/>
          <w:szCs w:val="22"/>
          <w:lang w:val="en-US"/>
        </w:rPr>
        <w:lastRenderedPageBreak/>
        <w:t xml:space="preserve">conduct in relation to such system. </w:t>
      </w:r>
      <w:r w:rsidRPr="0049359D">
        <w:rPr>
          <w:rFonts w:cs="Arial"/>
          <w:szCs w:val="22"/>
          <w:lang w:val="en-US"/>
        </w:rPr>
        <w:t xml:space="preserve">The </w:t>
      </w:r>
      <w:r w:rsidR="00CC2816" w:rsidRPr="00CC2816">
        <w:rPr>
          <w:rFonts w:cs="Arial"/>
          <w:i/>
          <w:sz w:val="16"/>
          <w:szCs w:val="16"/>
          <w:lang w:val="en-US"/>
        </w:rPr>
        <w:t>[</w:t>
      </w:r>
      <w:r w:rsidR="00CC2816">
        <w:rPr>
          <w:rFonts w:cs="Arial"/>
          <w:i/>
          <w:sz w:val="16"/>
          <w:szCs w:val="16"/>
          <w:lang w:val="en-US"/>
        </w:rPr>
        <w:t xml:space="preserve">National Treasury or </w:t>
      </w:r>
      <w:r w:rsidR="00CC2816" w:rsidRPr="00CC2816">
        <w:rPr>
          <w:rFonts w:cs="Arial"/>
          <w:i/>
          <w:sz w:val="16"/>
          <w:szCs w:val="16"/>
          <w:lang w:val="en-US"/>
        </w:rPr>
        <w:t xml:space="preserve">the </w:t>
      </w:r>
      <w:r w:rsidR="00F739E7">
        <w:rPr>
          <w:rFonts w:cs="Arial"/>
          <w:i/>
          <w:sz w:val="16"/>
          <w:szCs w:val="16"/>
          <w:lang w:val="en-US"/>
        </w:rPr>
        <w:t xml:space="preserve">name of </w:t>
      </w:r>
      <w:r w:rsidR="00CC2816" w:rsidRPr="00CC2816">
        <w:rPr>
          <w:rFonts w:cs="Arial"/>
          <w:i/>
          <w:sz w:val="16"/>
          <w:szCs w:val="16"/>
          <w:lang w:val="en-US"/>
        </w:rPr>
        <w:t>provincial treasury</w:t>
      </w:r>
      <w:r w:rsidR="00F739E7">
        <w:rPr>
          <w:rFonts w:cs="Arial"/>
          <w:i/>
          <w:sz w:val="16"/>
          <w:szCs w:val="16"/>
          <w:lang w:val="en-US"/>
        </w:rPr>
        <w:t>, as applicable</w:t>
      </w:r>
      <w:r w:rsidR="00CC2816" w:rsidRPr="00CC2816">
        <w:rPr>
          <w:rFonts w:cs="Arial"/>
          <w:i/>
          <w:sz w:val="16"/>
          <w:szCs w:val="16"/>
          <w:lang w:val="en-US"/>
        </w:rPr>
        <w:t>]</w:t>
      </w:r>
      <w:r w:rsidRPr="0049359D">
        <w:rPr>
          <w:rFonts w:cs="Arial"/>
          <w:szCs w:val="22"/>
          <w:lang w:val="en-US"/>
        </w:rPr>
        <w:t xml:space="preserve"> shall be informed where such tenderers are disregarded.</w:t>
      </w:r>
      <w:r>
        <w:rPr>
          <w:rFonts w:cs="Arial"/>
          <w:szCs w:val="22"/>
          <w:lang w:val="en-US"/>
        </w:rPr>
        <w:t xml:space="preserve"> </w:t>
      </w:r>
    </w:p>
    <w:p w:rsidR="00EF7A9E" w:rsidRDefault="00EF7A9E" w:rsidP="008E3A28">
      <w:pPr>
        <w:tabs>
          <w:tab w:val="left" w:pos="567"/>
        </w:tabs>
        <w:jc w:val="both"/>
        <w:rPr>
          <w:rFonts w:cs="Arial"/>
          <w:szCs w:val="22"/>
          <w:lang w:val="en-US"/>
        </w:rPr>
      </w:pPr>
    </w:p>
    <w:p w:rsidR="00765C04" w:rsidRPr="004661F4" w:rsidRDefault="00AF6045" w:rsidP="00EF7A9E">
      <w:pPr>
        <w:pStyle w:val="Heading3"/>
        <w:rPr>
          <w:lang w:val="en"/>
        </w:rPr>
      </w:pPr>
      <w:bookmarkStart w:id="44" w:name="_Toc433566867"/>
      <w:bookmarkStart w:id="45" w:name="_Toc433568872"/>
      <w:r>
        <w:rPr>
          <w:lang w:val="en"/>
        </w:rPr>
        <w:t>6.1.</w:t>
      </w:r>
      <w:r w:rsidR="00D55259">
        <w:rPr>
          <w:lang w:val="en"/>
        </w:rPr>
        <w:t>2</w:t>
      </w:r>
      <w:r>
        <w:rPr>
          <w:lang w:val="en"/>
        </w:rPr>
        <w:tab/>
      </w:r>
      <w:r w:rsidR="004661F4" w:rsidRPr="004661F4">
        <w:rPr>
          <w:lang w:val="en"/>
        </w:rPr>
        <w:t>Actions of an authorised person</w:t>
      </w:r>
      <w:r>
        <w:rPr>
          <w:lang w:val="en"/>
        </w:rPr>
        <w:t xml:space="preserve"> relating to the award of a contract or an order</w:t>
      </w:r>
      <w:bookmarkEnd w:id="44"/>
      <w:bookmarkEnd w:id="45"/>
    </w:p>
    <w:p w:rsidR="00765C04" w:rsidRDefault="00765C04" w:rsidP="00E97D41">
      <w:pPr>
        <w:rPr>
          <w:lang w:val="en"/>
        </w:rPr>
      </w:pPr>
    </w:p>
    <w:p w:rsidR="00820D0B" w:rsidRDefault="00820D0B" w:rsidP="00EF7A9E">
      <w:pPr>
        <w:pStyle w:val="Heading4"/>
      </w:pPr>
      <w:r>
        <w:t>6.1.</w:t>
      </w:r>
      <w:r w:rsidR="00D55259">
        <w:t>2</w:t>
      </w:r>
      <w:r w:rsidR="00E14234">
        <w:t xml:space="preserve">.1    </w:t>
      </w:r>
      <w:r>
        <w:t>Award of a contract</w:t>
      </w:r>
    </w:p>
    <w:p w:rsidR="00820D0B" w:rsidRDefault="00820D0B" w:rsidP="00EF7A9E">
      <w:pPr>
        <w:pStyle w:val="Heading4"/>
      </w:pPr>
    </w:p>
    <w:p w:rsidR="006B5DEE" w:rsidRDefault="006B5DEE" w:rsidP="006B5DEE">
      <w:pPr>
        <w:jc w:val="both"/>
        <w:rPr>
          <w:rFonts w:cs="Arial"/>
        </w:rPr>
      </w:pPr>
      <w:r w:rsidRPr="0044209A">
        <w:rPr>
          <w:rFonts w:cs="Arial"/>
        </w:rPr>
        <w:t xml:space="preserve">The </w:t>
      </w:r>
      <w:r>
        <w:rPr>
          <w:rFonts w:cs="Arial"/>
        </w:rPr>
        <w:t xml:space="preserve">authorised person </w:t>
      </w:r>
      <w:r w:rsidRPr="0044209A">
        <w:rPr>
          <w:rFonts w:cs="Arial"/>
        </w:rPr>
        <w:t>shall</w:t>
      </w:r>
      <w:r w:rsidR="00E06459">
        <w:rPr>
          <w:rFonts w:cs="Arial"/>
        </w:rPr>
        <w:t xml:space="preserve">, if the value of the </w:t>
      </w:r>
      <w:r w:rsidR="00171129">
        <w:rPr>
          <w:rFonts w:cs="Arial"/>
        </w:rPr>
        <w:t xml:space="preserve">contract inclusive of VAT, </w:t>
      </w:r>
      <w:r w:rsidR="00E06459">
        <w:rPr>
          <w:rFonts w:cs="Arial"/>
        </w:rPr>
        <w:t>is within his or her delegation,</w:t>
      </w:r>
      <w:r w:rsidRPr="0044209A">
        <w:rPr>
          <w:rFonts w:cs="Arial"/>
        </w:rPr>
        <w:t xml:space="preserve"> consider the report</w:t>
      </w:r>
      <w:r>
        <w:rPr>
          <w:rFonts w:cs="Arial"/>
        </w:rPr>
        <w:t>(s)</w:t>
      </w:r>
      <w:r w:rsidRPr="0044209A">
        <w:rPr>
          <w:rFonts w:cs="Arial"/>
        </w:rPr>
        <w:t xml:space="preserve"> and recommendations of the </w:t>
      </w:r>
      <w:r>
        <w:rPr>
          <w:rFonts w:cs="Arial"/>
        </w:rPr>
        <w:t>tender committee, or in the case of the</w:t>
      </w:r>
      <w:r w:rsidR="00E06459">
        <w:rPr>
          <w:rFonts w:cs="Arial"/>
        </w:rPr>
        <w:t xml:space="preserve"> awards for contracts below the quotation threshold</w:t>
      </w:r>
      <w:r>
        <w:rPr>
          <w:rFonts w:cs="Arial"/>
        </w:rPr>
        <w:t xml:space="preserve">, the </w:t>
      </w:r>
      <w:r w:rsidR="00AC7B7D">
        <w:rPr>
          <w:rFonts w:cs="Arial"/>
        </w:rPr>
        <w:t xml:space="preserve">recommendation of the </w:t>
      </w:r>
      <w:r w:rsidR="00AC7B7D" w:rsidRPr="00AC7B7D">
        <w:rPr>
          <w:rFonts w:cs="Arial"/>
          <w:i/>
          <w:sz w:val="16"/>
          <w:szCs w:val="16"/>
        </w:rPr>
        <w:t>[</w:t>
      </w:r>
      <w:r w:rsidR="00AC7B7D">
        <w:rPr>
          <w:rFonts w:cs="Arial"/>
          <w:i/>
          <w:sz w:val="16"/>
          <w:szCs w:val="16"/>
        </w:rPr>
        <w:t>designated person</w:t>
      </w:r>
      <w:r w:rsidR="00AC7B7D" w:rsidRPr="00AC7B7D">
        <w:rPr>
          <w:rFonts w:cs="Arial"/>
          <w:i/>
          <w:sz w:val="16"/>
          <w:szCs w:val="16"/>
        </w:rPr>
        <w:t>]</w:t>
      </w:r>
      <w:r w:rsidR="00AC7B7D">
        <w:rPr>
          <w:rFonts w:cs="Arial"/>
        </w:rPr>
        <w:t xml:space="preserve"> </w:t>
      </w:r>
      <w:r w:rsidR="0049359D">
        <w:rPr>
          <w:rFonts w:cs="Arial"/>
        </w:rPr>
        <w:t>,</w:t>
      </w:r>
      <w:r w:rsidR="00AC7B7D">
        <w:rPr>
          <w:rFonts w:cs="Arial"/>
        </w:rPr>
        <w:t xml:space="preserve"> and </w:t>
      </w:r>
      <w:r w:rsidR="00820D0B" w:rsidRPr="00820D0B">
        <w:rPr>
          <w:rFonts w:cs="Arial"/>
        </w:rPr>
        <w:t>either</w:t>
      </w:r>
      <w:r w:rsidR="000D4425">
        <w:rPr>
          <w:rFonts w:cs="Arial"/>
        </w:rPr>
        <w:t>:</w:t>
      </w:r>
    </w:p>
    <w:p w:rsidR="006B5DEE" w:rsidRPr="0044209A" w:rsidRDefault="006B5DEE" w:rsidP="006B5DEE">
      <w:pPr>
        <w:rPr>
          <w:rFonts w:cs="Arial"/>
        </w:rPr>
      </w:pPr>
    </w:p>
    <w:p w:rsidR="006B5DEE" w:rsidRDefault="00820D0B" w:rsidP="00875529">
      <w:pPr>
        <w:pStyle w:val="ListParagraph"/>
        <w:numPr>
          <w:ilvl w:val="0"/>
          <w:numId w:val="32"/>
        </w:numPr>
        <w:spacing w:line="210" w:lineRule="atLeast"/>
        <w:ind w:left="567" w:hanging="567"/>
        <w:jc w:val="both"/>
        <w:rPr>
          <w:rFonts w:cs="Arial"/>
        </w:rPr>
      </w:pPr>
      <w:r w:rsidRPr="00820D0B">
        <w:rPr>
          <w:rFonts w:cs="Arial"/>
        </w:rPr>
        <w:t xml:space="preserve">award the contract </w:t>
      </w:r>
      <w:r>
        <w:rPr>
          <w:rFonts w:cs="Arial"/>
        </w:rPr>
        <w:t xml:space="preserve">after confirming that </w:t>
      </w:r>
      <w:r w:rsidR="006B5DEE" w:rsidRPr="00820D0B">
        <w:rPr>
          <w:rFonts w:cs="Arial"/>
        </w:rPr>
        <w:t>the report is complete and addresses all considerations necessary to make a recommendation</w:t>
      </w:r>
      <w:r>
        <w:rPr>
          <w:rFonts w:cs="Arial"/>
        </w:rPr>
        <w:t xml:space="preserve"> and </w:t>
      </w:r>
      <w:r w:rsidR="006B5DEE" w:rsidRPr="00820D0B">
        <w:rPr>
          <w:rFonts w:cs="Arial"/>
        </w:rPr>
        <w:t>budgetary provisions are in place</w:t>
      </w:r>
      <w:r>
        <w:rPr>
          <w:rFonts w:cs="Arial"/>
        </w:rPr>
        <w:t xml:space="preserve">; or </w:t>
      </w:r>
    </w:p>
    <w:p w:rsidR="00820D0B" w:rsidRDefault="00820D0B" w:rsidP="00820D0B">
      <w:pPr>
        <w:pStyle w:val="ListParagraph"/>
        <w:spacing w:line="210" w:lineRule="atLeast"/>
        <w:ind w:left="567"/>
        <w:jc w:val="both"/>
        <w:rPr>
          <w:rFonts w:cs="Arial"/>
        </w:rPr>
      </w:pPr>
    </w:p>
    <w:p w:rsidR="00820D0B" w:rsidRPr="00820D0B" w:rsidRDefault="00820D0B" w:rsidP="00875529">
      <w:pPr>
        <w:pStyle w:val="ListParagraph"/>
        <w:numPr>
          <w:ilvl w:val="0"/>
          <w:numId w:val="32"/>
        </w:numPr>
        <w:spacing w:line="210" w:lineRule="atLeast"/>
        <w:ind w:left="567" w:hanging="567"/>
        <w:jc w:val="both"/>
        <w:rPr>
          <w:rFonts w:cs="Arial"/>
        </w:rPr>
      </w:pPr>
      <w:r w:rsidRPr="00820D0B">
        <w:rPr>
          <w:rFonts w:cs="Arial"/>
        </w:rPr>
        <w:t>decide not to proceed or to start afresh with the process</w:t>
      </w:r>
      <w:r>
        <w:rPr>
          <w:rFonts w:cs="Arial"/>
        </w:rPr>
        <w:t>.</w:t>
      </w:r>
    </w:p>
    <w:p w:rsidR="006B5DEE" w:rsidRDefault="006B5DEE" w:rsidP="006B5DEE">
      <w:pPr>
        <w:jc w:val="both"/>
        <w:rPr>
          <w:rFonts w:cs="Arial"/>
          <w:b/>
        </w:rPr>
      </w:pPr>
    </w:p>
    <w:p w:rsidR="00820D0B" w:rsidRDefault="00820D0B" w:rsidP="00EF7A9E">
      <w:pPr>
        <w:pStyle w:val="Heading4"/>
      </w:pPr>
      <w:r>
        <w:t>6.1.</w:t>
      </w:r>
      <w:r w:rsidR="00D55259">
        <w:t>2</w:t>
      </w:r>
      <w:r>
        <w:t xml:space="preserve">.2 </w:t>
      </w:r>
      <w:r w:rsidR="00E14234">
        <w:t xml:space="preserve">  </w:t>
      </w:r>
      <w:r>
        <w:t>Issuing of an order</w:t>
      </w:r>
    </w:p>
    <w:p w:rsidR="009D0D72" w:rsidRDefault="009D0D72" w:rsidP="006B5DEE">
      <w:pPr>
        <w:pStyle w:val="BodyText"/>
        <w:spacing w:after="0"/>
        <w:jc w:val="both"/>
        <w:rPr>
          <w:rFonts w:cs="Arial"/>
          <w:b/>
          <w:bCs/>
        </w:rPr>
      </w:pPr>
    </w:p>
    <w:p w:rsidR="00AC7B7D" w:rsidRDefault="006B5DEE" w:rsidP="006B5DEE">
      <w:pPr>
        <w:pStyle w:val="BodyText"/>
        <w:spacing w:after="0"/>
        <w:jc w:val="both"/>
        <w:rPr>
          <w:rFonts w:cs="Arial"/>
        </w:rPr>
      </w:pPr>
      <w:r w:rsidRPr="00623533">
        <w:rPr>
          <w:rFonts w:cs="Arial"/>
        </w:rPr>
        <w:t xml:space="preserve">The </w:t>
      </w:r>
      <w:r w:rsidR="00171129">
        <w:rPr>
          <w:rFonts w:cs="Arial"/>
        </w:rPr>
        <w:t xml:space="preserve">authorised person </w:t>
      </w:r>
      <w:r w:rsidRPr="00623533">
        <w:rPr>
          <w:rFonts w:cs="Arial"/>
        </w:rPr>
        <w:t>shall</w:t>
      </w:r>
      <w:r w:rsidR="00820D0B">
        <w:rPr>
          <w:rFonts w:cs="Arial"/>
        </w:rPr>
        <w:t>, if the value of an order issued in terms of a framework contract</w:t>
      </w:r>
      <w:r w:rsidR="00423D0B">
        <w:rPr>
          <w:rFonts w:cs="Arial"/>
        </w:rPr>
        <w:t>, is within his or her delegation</w:t>
      </w:r>
      <w:r w:rsidR="00AC7B7D">
        <w:rPr>
          <w:rFonts w:cs="Arial"/>
        </w:rPr>
        <w:t xml:space="preserve">, consider the recommendation of the evaluation committee or the </w:t>
      </w:r>
      <w:r w:rsidR="00AC7B7D" w:rsidRPr="00AC7B7D">
        <w:rPr>
          <w:rFonts w:cs="Arial"/>
          <w:i/>
          <w:sz w:val="16"/>
          <w:szCs w:val="16"/>
        </w:rPr>
        <w:t>[designated person],</w:t>
      </w:r>
      <w:r w:rsidR="00AC7B7D">
        <w:rPr>
          <w:rFonts w:cs="Arial"/>
        </w:rPr>
        <w:t xml:space="preserve"> as relevant, and either:</w:t>
      </w:r>
    </w:p>
    <w:p w:rsidR="00AC7B7D" w:rsidRDefault="00AC7B7D" w:rsidP="006B5DEE">
      <w:pPr>
        <w:pStyle w:val="BodyText"/>
        <w:spacing w:after="0"/>
        <w:jc w:val="both"/>
        <w:rPr>
          <w:rFonts w:cs="Arial"/>
        </w:rPr>
      </w:pPr>
    </w:p>
    <w:p w:rsidR="00AC7B7D" w:rsidRDefault="00423D0B" w:rsidP="00875529">
      <w:pPr>
        <w:pStyle w:val="BodyText"/>
        <w:numPr>
          <w:ilvl w:val="0"/>
          <w:numId w:val="33"/>
        </w:numPr>
        <w:spacing w:after="0"/>
        <w:ind w:left="567" w:hanging="567"/>
        <w:jc w:val="both"/>
        <w:rPr>
          <w:rFonts w:cs="Arial"/>
        </w:rPr>
      </w:pPr>
      <w:r>
        <w:rPr>
          <w:rFonts w:cs="Arial"/>
        </w:rPr>
        <w:t>authorise the issuing of an order in accordance with the provisions of clause 4.25 of the standard</w:t>
      </w:r>
      <w:r w:rsidR="00AC7B7D">
        <w:rPr>
          <w:rFonts w:cs="Arial"/>
        </w:rPr>
        <w:t xml:space="preserve">; </w:t>
      </w:r>
      <w:r>
        <w:rPr>
          <w:rFonts w:cs="Arial"/>
        </w:rPr>
        <w:t xml:space="preserve">or </w:t>
      </w:r>
    </w:p>
    <w:p w:rsidR="00AC7B7D" w:rsidRDefault="00AC7B7D" w:rsidP="00AC7B7D">
      <w:pPr>
        <w:pStyle w:val="BodyText"/>
        <w:spacing w:after="0"/>
        <w:ind w:left="567"/>
        <w:jc w:val="both"/>
        <w:rPr>
          <w:rFonts w:cs="Arial"/>
        </w:rPr>
      </w:pPr>
    </w:p>
    <w:p w:rsidR="00423D0B" w:rsidRDefault="00423D0B" w:rsidP="00875529">
      <w:pPr>
        <w:pStyle w:val="BodyText"/>
        <w:numPr>
          <w:ilvl w:val="0"/>
          <w:numId w:val="33"/>
        </w:numPr>
        <w:spacing w:after="0"/>
        <w:ind w:left="567" w:hanging="567"/>
        <w:jc w:val="both"/>
        <w:rPr>
          <w:rFonts w:cs="Arial"/>
        </w:rPr>
      </w:pPr>
      <w:r w:rsidRPr="00820D0B">
        <w:rPr>
          <w:rFonts w:cs="Arial"/>
        </w:rPr>
        <w:t>decide not to proceed or to start afresh with the process</w:t>
      </w:r>
      <w:r>
        <w:rPr>
          <w:rFonts w:cs="Arial"/>
        </w:rPr>
        <w:t>.</w:t>
      </w:r>
    </w:p>
    <w:p w:rsidR="006B5DEE" w:rsidRDefault="006B5DEE" w:rsidP="00AC7B7D">
      <w:pPr>
        <w:pStyle w:val="BodyText"/>
        <w:spacing w:after="0"/>
        <w:jc w:val="both"/>
        <w:rPr>
          <w:rFonts w:cs="Arial"/>
        </w:rPr>
      </w:pPr>
    </w:p>
    <w:p w:rsidR="005D4FB6" w:rsidRDefault="008A281D" w:rsidP="008A281D">
      <w:pPr>
        <w:pStyle w:val="Heading3"/>
      </w:pPr>
      <w:bookmarkStart w:id="46" w:name="_Toc376934278"/>
      <w:bookmarkStart w:id="47" w:name="_Toc433566868"/>
      <w:bookmarkStart w:id="48" w:name="_Toc433568873"/>
      <w:r w:rsidRPr="00EF7A9E">
        <w:t>6.1.</w:t>
      </w:r>
      <w:r w:rsidR="00D55259">
        <w:t>3</w:t>
      </w:r>
      <w:r w:rsidRPr="00EF7A9E">
        <w:t xml:space="preserve"> </w:t>
      </w:r>
      <w:r w:rsidRPr="00EF7A9E">
        <w:tab/>
      </w:r>
      <w:r w:rsidR="005D4FB6" w:rsidRPr="00EF7A9E">
        <w:t xml:space="preserve">Conduct of those engaged in </w:t>
      </w:r>
      <w:r w:rsidRPr="00EF7A9E">
        <w:t>infrastructure delivery</w:t>
      </w:r>
      <w:bookmarkEnd w:id="46"/>
      <w:r w:rsidR="00616CB1">
        <w:rPr>
          <w:rStyle w:val="FootnoteReference"/>
        </w:rPr>
        <w:footnoteReference w:id="20"/>
      </w:r>
      <w:bookmarkEnd w:id="47"/>
      <w:bookmarkEnd w:id="48"/>
    </w:p>
    <w:p w:rsidR="005D4FB6" w:rsidRDefault="005D4FB6" w:rsidP="005D4FB6">
      <w:pPr>
        <w:rPr>
          <w:rFonts w:cs="Arial"/>
          <w:b/>
        </w:rPr>
      </w:pPr>
    </w:p>
    <w:p w:rsidR="005D4FB6" w:rsidRPr="0085292D" w:rsidRDefault="008A281D" w:rsidP="00D14A7A">
      <w:pPr>
        <w:pStyle w:val="Heading4"/>
      </w:pPr>
      <w:bookmarkStart w:id="49" w:name="_Toc271080267"/>
      <w:bookmarkStart w:id="50" w:name="_Toc376934279"/>
      <w:r>
        <w:t>6.1.</w:t>
      </w:r>
      <w:r w:rsidR="00D55259">
        <w:t>3</w:t>
      </w:r>
      <w:r>
        <w:t>.1</w:t>
      </w:r>
      <w:r>
        <w:tab/>
      </w:r>
      <w:r w:rsidR="005D4FB6" w:rsidRPr="0085292D">
        <w:t>General requirements</w:t>
      </w:r>
      <w:bookmarkEnd w:id="49"/>
      <w:bookmarkEnd w:id="50"/>
    </w:p>
    <w:p w:rsidR="005D4FB6" w:rsidRDefault="005D4FB6" w:rsidP="005D4FB6">
      <w:pPr>
        <w:jc w:val="both"/>
        <w:rPr>
          <w:rFonts w:cs="Arial"/>
        </w:rPr>
      </w:pPr>
    </w:p>
    <w:p w:rsidR="005D4FB6" w:rsidRDefault="008A281D" w:rsidP="005D4FB6">
      <w:pPr>
        <w:jc w:val="both"/>
        <w:rPr>
          <w:rFonts w:cs="Arial"/>
        </w:rPr>
      </w:pPr>
      <w:r>
        <w:rPr>
          <w:rFonts w:cs="Arial"/>
          <w:b/>
        </w:rPr>
        <w:t>6.1.</w:t>
      </w:r>
      <w:r w:rsidR="00D55259">
        <w:rPr>
          <w:rFonts w:cs="Arial"/>
          <w:b/>
        </w:rPr>
        <w:t>3</w:t>
      </w:r>
      <w:r>
        <w:rPr>
          <w:rFonts w:cs="Arial"/>
          <w:b/>
        </w:rPr>
        <w:t xml:space="preserve">.1.1 </w:t>
      </w:r>
      <w:r w:rsidR="005D4FB6" w:rsidRPr="000F5761">
        <w:rPr>
          <w:rFonts w:cs="Arial"/>
        </w:rPr>
        <w:t xml:space="preserve">All </w:t>
      </w:r>
      <w:r w:rsidR="005D4FB6">
        <w:rPr>
          <w:rFonts w:cs="Arial"/>
        </w:rPr>
        <w:t xml:space="preserve">personnel and agents of </w:t>
      </w:r>
      <w:r w:rsidRPr="008A281D">
        <w:rPr>
          <w:rFonts w:cs="Arial"/>
          <w:i/>
          <w:sz w:val="16"/>
          <w:szCs w:val="16"/>
        </w:rPr>
        <w:t>[name of institution]</w:t>
      </w:r>
      <w:r w:rsidR="005D4FB6">
        <w:rPr>
          <w:rFonts w:cs="Arial"/>
          <w:lang w:val="en-ZA" w:eastAsia="en-ZA"/>
        </w:rPr>
        <w:t xml:space="preserve"> </w:t>
      </w:r>
      <w:r w:rsidR="005D4FB6">
        <w:rPr>
          <w:rFonts w:cs="Arial"/>
        </w:rPr>
        <w:t xml:space="preserve">shall comply with the requirements of the CIDB Code of Conduct for all </w:t>
      </w:r>
      <w:r w:rsidR="0049359D">
        <w:rPr>
          <w:rFonts w:cs="Arial"/>
        </w:rPr>
        <w:t>P</w:t>
      </w:r>
      <w:r w:rsidR="005D4FB6">
        <w:rPr>
          <w:rFonts w:cs="Arial"/>
        </w:rPr>
        <w:t>arties engaged in Construction Procurement. They shall:</w:t>
      </w:r>
    </w:p>
    <w:p w:rsidR="005D4FB6" w:rsidRDefault="005D4FB6" w:rsidP="005D4FB6">
      <w:pPr>
        <w:jc w:val="both"/>
        <w:rPr>
          <w:rFonts w:cs="Arial"/>
        </w:rPr>
      </w:pPr>
    </w:p>
    <w:p w:rsidR="005D4FB6" w:rsidRDefault="005D4FB6" w:rsidP="005D4FB6">
      <w:pPr>
        <w:ind w:left="567" w:hanging="567"/>
        <w:jc w:val="both"/>
        <w:rPr>
          <w:rFonts w:cs="Arial"/>
        </w:rPr>
      </w:pPr>
      <w:r>
        <w:rPr>
          <w:rFonts w:cs="Arial"/>
        </w:rPr>
        <w:t>a)</w:t>
      </w:r>
      <w:r>
        <w:rPr>
          <w:rFonts w:cs="Arial"/>
        </w:rPr>
        <w:tab/>
        <w:t>b</w:t>
      </w:r>
      <w:r w:rsidRPr="009D2AA8">
        <w:rPr>
          <w:rFonts w:cs="Arial"/>
        </w:rPr>
        <w:t>ehave equitably, honestly and transparently</w:t>
      </w:r>
      <w:r>
        <w:rPr>
          <w:rFonts w:cs="Arial"/>
        </w:rPr>
        <w:t>;</w:t>
      </w:r>
    </w:p>
    <w:p w:rsidR="005D4FB6" w:rsidRPr="009D2AA8" w:rsidRDefault="005D4FB6" w:rsidP="005D4FB6">
      <w:pPr>
        <w:tabs>
          <w:tab w:val="left" w:pos="7388"/>
        </w:tabs>
        <w:ind w:left="567" w:hanging="567"/>
        <w:jc w:val="both"/>
        <w:rPr>
          <w:rFonts w:cs="Arial"/>
        </w:rPr>
      </w:pPr>
      <w:r>
        <w:rPr>
          <w:rFonts w:cs="Arial"/>
        </w:rPr>
        <w:tab/>
      </w:r>
      <w:r>
        <w:rPr>
          <w:rFonts w:cs="Arial"/>
        </w:rPr>
        <w:tab/>
      </w:r>
    </w:p>
    <w:p w:rsidR="005D4FB6" w:rsidRDefault="005D4FB6" w:rsidP="005D4FB6">
      <w:pPr>
        <w:ind w:left="567" w:hanging="567"/>
        <w:jc w:val="both"/>
        <w:rPr>
          <w:rFonts w:cs="Arial"/>
        </w:rPr>
      </w:pPr>
      <w:r>
        <w:rPr>
          <w:rFonts w:cs="Arial"/>
        </w:rPr>
        <w:t>b)</w:t>
      </w:r>
      <w:r>
        <w:rPr>
          <w:rFonts w:cs="Arial"/>
        </w:rPr>
        <w:tab/>
        <w:t>d</w:t>
      </w:r>
      <w:r w:rsidRPr="009D2AA8">
        <w:rPr>
          <w:rFonts w:cs="Arial"/>
        </w:rPr>
        <w:t>ischarge duties and obligations timeously and with integrity</w:t>
      </w:r>
      <w:r>
        <w:rPr>
          <w:rFonts w:cs="Arial"/>
        </w:rPr>
        <w:t>;</w:t>
      </w:r>
    </w:p>
    <w:p w:rsidR="005D4FB6" w:rsidRPr="009D2AA8" w:rsidRDefault="005D4FB6" w:rsidP="005D4FB6">
      <w:pPr>
        <w:ind w:left="567" w:hanging="567"/>
        <w:jc w:val="both"/>
        <w:rPr>
          <w:rFonts w:cs="Arial"/>
        </w:rPr>
      </w:pPr>
    </w:p>
    <w:p w:rsidR="005D4FB6" w:rsidRDefault="005D4FB6" w:rsidP="005D4FB6">
      <w:pPr>
        <w:tabs>
          <w:tab w:val="num" w:pos="567"/>
        </w:tabs>
        <w:ind w:left="567" w:hanging="567"/>
        <w:jc w:val="both"/>
        <w:rPr>
          <w:rFonts w:cs="Arial"/>
        </w:rPr>
      </w:pPr>
      <w:r>
        <w:rPr>
          <w:rFonts w:cs="Arial"/>
        </w:rPr>
        <w:t>c)</w:t>
      </w:r>
      <w:r>
        <w:rPr>
          <w:rFonts w:cs="Arial"/>
        </w:rPr>
        <w:tab/>
        <w:t>c</w:t>
      </w:r>
      <w:r w:rsidRPr="009D2AA8">
        <w:rPr>
          <w:rFonts w:cs="Arial"/>
        </w:rPr>
        <w:t>omply with all applicable legislation and associated regulations</w:t>
      </w:r>
      <w:r>
        <w:rPr>
          <w:rFonts w:cs="Arial"/>
        </w:rPr>
        <w:t>;</w:t>
      </w:r>
    </w:p>
    <w:p w:rsidR="005D4FB6" w:rsidRDefault="005D4FB6" w:rsidP="005D4FB6">
      <w:pPr>
        <w:tabs>
          <w:tab w:val="num" w:pos="567"/>
        </w:tabs>
        <w:ind w:left="567" w:hanging="567"/>
        <w:jc w:val="both"/>
        <w:rPr>
          <w:rFonts w:cs="Arial"/>
        </w:rPr>
      </w:pPr>
    </w:p>
    <w:p w:rsidR="005D4FB6" w:rsidRDefault="005D4FB6" w:rsidP="005D4FB6">
      <w:pPr>
        <w:tabs>
          <w:tab w:val="num" w:pos="567"/>
        </w:tabs>
        <w:ind w:left="567" w:hanging="567"/>
        <w:jc w:val="both"/>
        <w:rPr>
          <w:rFonts w:cs="Arial"/>
        </w:rPr>
      </w:pPr>
      <w:r>
        <w:rPr>
          <w:rFonts w:cs="Arial"/>
        </w:rPr>
        <w:t>d)</w:t>
      </w:r>
      <w:r>
        <w:rPr>
          <w:rFonts w:cs="Arial"/>
        </w:rPr>
        <w:tab/>
        <w:t>s</w:t>
      </w:r>
      <w:r w:rsidRPr="009D2AA8">
        <w:rPr>
          <w:rFonts w:cs="Arial"/>
        </w:rPr>
        <w:t>atisfy all relevant requirements established in procurement documents</w:t>
      </w:r>
      <w:r>
        <w:rPr>
          <w:rFonts w:cs="Arial"/>
        </w:rPr>
        <w:t>;</w:t>
      </w:r>
    </w:p>
    <w:p w:rsidR="005D4FB6" w:rsidRDefault="005D4FB6" w:rsidP="005D4FB6">
      <w:pPr>
        <w:tabs>
          <w:tab w:val="num" w:pos="567"/>
        </w:tabs>
        <w:ind w:left="567" w:hanging="567"/>
        <w:jc w:val="both"/>
        <w:rPr>
          <w:rFonts w:cs="Arial"/>
        </w:rPr>
      </w:pPr>
    </w:p>
    <w:p w:rsidR="005D4FB6" w:rsidRDefault="005D4FB6" w:rsidP="005D4FB6">
      <w:pPr>
        <w:tabs>
          <w:tab w:val="num" w:pos="567"/>
        </w:tabs>
        <w:ind w:left="567" w:hanging="567"/>
        <w:jc w:val="both"/>
        <w:rPr>
          <w:rFonts w:cs="Arial"/>
        </w:rPr>
      </w:pPr>
      <w:r>
        <w:rPr>
          <w:rFonts w:cs="Arial"/>
        </w:rPr>
        <w:t>e)</w:t>
      </w:r>
      <w:r>
        <w:rPr>
          <w:rFonts w:cs="Arial"/>
        </w:rPr>
        <w:tab/>
        <w:t>a</w:t>
      </w:r>
      <w:r w:rsidRPr="009D2AA8">
        <w:rPr>
          <w:rFonts w:cs="Arial"/>
        </w:rPr>
        <w:t>void conflicts of interest</w:t>
      </w:r>
      <w:r>
        <w:rPr>
          <w:rFonts w:cs="Arial"/>
        </w:rPr>
        <w:t>; and</w:t>
      </w:r>
    </w:p>
    <w:p w:rsidR="005D4FB6" w:rsidRDefault="005D4FB6" w:rsidP="005D4FB6">
      <w:pPr>
        <w:tabs>
          <w:tab w:val="num" w:pos="567"/>
        </w:tabs>
        <w:ind w:left="567" w:hanging="567"/>
        <w:jc w:val="both"/>
        <w:rPr>
          <w:rFonts w:cs="Arial"/>
        </w:rPr>
      </w:pPr>
    </w:p>
    <w:p w:rsidR="005D4FB6" w:rsidRDefault="005D4FB6" w:rsidP="005D4FB6">
      <w:pPr>
        <w:autoSpaceDE w:val="0"/>
        <w:autoSpaceDN w:val="0"/>
        <w:adjustRightInd w:val="0"/>
        <w:ind w:left="567" w:hanging="567"/>
        <w:jc w:val="both"/>
        <w:rPr>
          <w:rFonts w:cs="Arial"/>
          <w:b/>
          <w:color w:val="000000"/>
          <w:lang w:val="en-US"/>
        </w:rPr>
      </w:pPr>
      <w:r>
        <w:rPr>
          <w:rFonts w:cs="Arial"/>
        </w:rPr>
        <w:t>f)</w:t>
      </w:r>
      <w:r>
        <w:rPr>
          <w:rFonts w:cs="Arial"/>
        </w:rPr>
        <w:tab/>
        <w:t>n</w:t>
      </w:r>
      <w:r w:rsidRPr="009D2AA8">
        <w:rPr>
          <w:rFonts w:cs="Arial"/>
        </w:rPr>
        <w:t>ot maliciously or recklessly injure or attempt to injure the reputation of another party.</w:t>
      </w:r>
    </w:p>
    <w:p w:rsidR="008A281D" w:rsidRDefault="008A281D" w:rsidP="008A281D">
      <w:pPr>
        <w:tabs>
          <w:tab w:val="left" w:pos="709"/>
        </w:tabs>
        <w:jc w:val="both"/>
        <w:rPr>
          <w:rFonts w:cs="Arial"/>
          <w:b/>
          <w:szCs w:val="22"/>
        </w:rPr>
      </w:pPr>
    </w:p>
    <w:p w:rsidR="005D4FB6" w:rsidRPr="008A281D" w:rsidRDefault="008A281D" w:rsidP="008A281D">
      <w:pPr>
        <w:tabs>
          <w:tab w:val="left" w:pos="709"/>
        </w:tabs>
        <w:jc w:val="both"/>
        <w:rPr>
          <w:rFonts w:cs="Arial"/>
          <w:szCs w:val="22"/>
        </w:rPr>
      </w:pPr>
      <w:r w:rsidRPr="008A281D">
        <w:rPr>
          <w:rFonts w:cs="Arial"/>
          <w:b/>
          <w:szCs w:val="22"/>
        </w:rPr>
        <w:t>6.1.</w:t>
      </w:r>
      <w:r w:rsidR="00D55259">
        <w:rPr>
          <w:rFonts w:cs="Arial"/>
          <w:b/>
          <w:szCs w:val="22"/>
        </w:rPr>
        <w:t>3</w:t>
      </w:r>
      <w:r w:rsidRPr="008A281D">
        <w:rPr>
          <w:rFonts w:cs="Arial"/>
          <w:b/>
          <w:szCs w:val="22"/>
        </w:rPr>
        <w:t>.1.2</w:t>
      </w:r>
      <w:r>
        <w:rPr>
          <w:rFonts w:cs="Arial"/>
          <w:szCs w:val="22"/>
        </w:rPr>
        <w:t xml:space="preserve"> </w:t>
      </w:r>
      <w:r w:rsidR="005D4FB6" w:rsidRPr="008A281D">
        <w:rPr>
          <w:rFonts w:cs="Arial"/>
          <w:szCs w:val="22"/>
        </w:rPr>
        <w:t xml:space="preserve">All personnel and agents </w:t>
      </w:r>
      <w:r w:rsidR="00532916">
        <w:rPr>
          <w:rFonts w:cs="Arial"/>
          <w:szCs w:val="22"/>
        </w:rPr>
        <w:t xml:space="preserve">engaged in </w:t>
      </w:r>
      <w:r w:rsidRPr="008A281D">
        <w:rPr>
          <w:rFonts w:cs="Arial"/>
          <w:i/>
          <w:sz w:val="16"/>
          <w:szCs w:val="16"/>
        </w:rPr>
        <w:t>[name of institution]</w:t>
      </w:r>
      <w:r w:rsidR="004661F4">
        <w:rPr>
          <w:rFonts w:cs="Arial"/>
          <w:lang w:val="en-ZA" w:eastAsia="en-ZA"/>
        </w:rPr>
        <w:t xml:space="preserve">‘s </w:t>
      </w:r>
      <w:r w:rsidR="004661F4">
        <w:rPr>
          <w:rFonts w:cs="Arial"/>
          <w:szCs w:val="22"/>
        </w:rPr>
        <w:t>infrastructure delivery management system</w:t>
      </w:r>
      <w:r w:rsidR="004661F4" w:rsidRPr="008A281D">
        <w:rPr>
          <w:rFonts w:cs="Arial"/>
          <w:szCs w:val="22"/>
        </w:rPr>
        <w:t xml:space="preserve"> </w:t>
      </w:r>
      <w:r w:rsidR="005D4FB6" w:rsidRPr="008A281D">
        <w:rPr>
          <w:rFonts w:cs="Arial"/>
          <w:szCs w:val="22"/>
        </w:rPr>
        <w:t>shall:</w:t>
      </w:r>
    </w:p>
    <w:p w:rsidR="005D4FB6" w:rsidRDefault="005D4FB6" w:rsidP="005D4FB6">
      <w:pPr>
        <w:tabs>
          <w:tab w:val="left" w:pos="709"/>
        </w:tabs>
        <w:jc w:val="both"/>
        <w:rPr>
          <w:rFonts w:cs="Arial"/>
          <w:b/>
          <w:szCs w:val="22"/>
        </w:rPr>
      </w:pPr>
    </w:p>
    <w:p w:rsidR="005D4FB6" w:rsidRPr="00324631" w:rsidRDefault="005D4FB6" w:rsidP="00FA125F">
      <w:pPr>
        <w:pStyle w:val="ListParagraph"/>
        <w:numPr>
          <w:ilvl w:val="0"/>
          <w:numId w:val="12"/>
        </w:numPr>
        <w:ind w:left="567" w:hanging="567"/>
        <w:jc w:val="both"/>
        <w:rPr>
          <w:rFonts w:cs="Arial"/>
        </w:rPr>
      </w:pPr>
      <w:r w:rsidRPr="00AD0515">
        <w:rPr>
          <w:rFonts w:cs="Arial"/>
        </w:rPr>
        <w:t xml:space="preserve">not perform any duties to unlawfully gain any form of compensation, payment or gratification from any person for themselves or a </w:t>
      </w:r>
      <w:r w:rsidR="0028200E">
        <w:rPr>
          <w:rFonts w:cs="Arial"/>
        </w:rPr>
        <w:t>family member or an associate</w:t>
      </w:r>
      <w:r>
        <w:rPr>
          <w:rFonts w:cs="Arial"/>
        </w:rPr>
        <w:t>;</w:t>
      </w:r>
    </w:p>
    <w:p w:rsidR="005D4FB6" w:rsidRPr="000979D8" w:rsidRDefault="005D4FB6" w:rsidP="005D4FB6">
      <w:pPr>
        <w:pStyle w:val="ListParagraph"/>
        <w:tabs>
          <w:tab w:val="num" w:pos="567"/>
          <w:tab w:val="num" w:pos="1134"/>
        </w:tabs>
        <w:ind w:left="1134"/>
        <w:jc w:val="both"/>
        <w:rPr>
          <w:rFonts w:cs="Arial"/>
        </w:rPr>
      </w:pPr>
    </w:p>
    <w:p w:rsidR="005D4FB6" w:rsidRDefault="005D4FB6" w:rsidP="00FA125F">
      <w:pPr>
        <w:numPr>
          <w:ilvl w:val="0"/>
          <w:numId w:val="12"/>
        </w:numPr>
        <w:ind w:left="567" w:hanging="567"/>
        <w:jc w:val="both"/>
        <w:rPr>
          <w:rFonts w:cs="Arial"/>
        </w:rPr>
      </w:pPr>
      <w:r w:rsidRPr="00072270">
        <w:rPr>
          <w:rFonts w:cs="Arial"/>
        </w:rPr>
        <w:t xml:space="preserve">perform their duties efficiently, effectively and with integrity and may not </w:t>
      </w:r>
      <w:r>
        <w:rPr>
          <w:rFonts w:cs="Arial"/>
        </w:rPr>
        <w:t xml:space="preserve">use </w:t>
      </w:r>
      <w:r w:rsidRPr="00072270">
        <w:rPr>
          <w:rFonts w:cs="Arial"/>
        </w:rPr>
        <w:t>their  position for private gain or to improperly benefit another person;</w:t>
      </w:r>
    </w:p>
    <w:p w:rsidR="005D4FB6" w:rsidRPr="00072270" w:rsidRDefault="005D4FB6" w:rsidP="005D4FB6">
      <w:pPr>
        <w:rPr>
          <w:rFonts w:cs="Arial"/>
        </w:rPr>
      </w:pPr>
    </w:p>
    <w:p w:rsidR="005D4FB6" w:rsidRPr="00072270" w:rsidRDefault="005D4FB6" w:rsidP="00FA125F">
      <w:pPr>
        <w:numPr>
          <w:ilvl w:val="0"/>
          <w:numId w:val="12"/>
        </w:numPr>
        <w:ind w:left="567" w:hanging="567"/>
        <w:jc w:val="both"/>
        <w:rPr>
          <w:rFonts w:cs="Arial"/>
        </w:rPr>
      </w:pPr>
      <w:r w:rsidRPr="00072270">
        <w:rPr>
          <w:rFonts w:cs="Arial"/>
        </w:rPr>
        <w:t>strive to be familiar with and abide by all statutory and other instructions applicable to their duties;</w:t>
      </w:r>
    </w:p>
    <w:p w:rsidR="005D4FB6" w:rsidRPr="00072270" w:rsidRDefault="005D4FB6" w:rsidP="005D4FB6">
      <w:pPr>
        <w:tabs>
          <w:tab w:val="num" w:pos="567"/>
        </w:tabs>
        <w:ind w:left="567" w:hanging="567"/>
        <w:jc w:val="both"/>
        <w:rPr>
          <w:rFonts w:cs="Arial"/>
        </w:rPr>
      </w:pPr>
    </w:p>
    <w:p w:rsidR="005D4FB6" w:rsidRDefault="005D4FB6" w:rsidP="00FA125F">
      <w:pPr>
        <w:numPr>
          <w:ilvl w:val="0"/>
          <w:numId w:val="12"/>
        </w:numPr>
        <w:ind w:left="567" w:hanging="567"/>
        <w:jc w:val="both"/>
        <w:rPr>
          <w:rFonts w:cs="Arial"/>
        </w:rPr>
      </w:pPr>
      <w:r>
        <w:rPr>
          <w:rFonts w:cs="Arial"/>
        </w:rPr>
        <w:t xml:space="preserve">furnish information in the course of their duties that is complete, true and fair and not intended to mislead; </w:t>
      </w:r>
    </w:p>
    <w:p w:rsidR="005D4FB6" w:rsidRDefault="005D4FB6" w:rsidP="005D4FB6">
      <w:pPr>
        <w:pStyle w:val="ListParagraph"/>
        <w:rPr>
          <w:rFonts w:cs="Arial"/>
        </w:rPr>
      </w:pPr>
    </w:p>
    <w:p w:rsidR="005D4FB6" w:rsidRDefault="005D4FB6" w:rsidP="00FA125F">
      <w:pPr>
        <w:numPr>
          <w:ilvl w:val="0"/>
          <w:numId w:val="12"/>
        </w:numPr>
        <w:ind w:left="567" w:hanging="567"/>
        <w:jc w:val="both"/>
        <w:rPr>
          <w:rFonts w:cs="Arial"/>
        </w:rPr>
      </w:pPr>
      <w:r w:rsidRPr="00072270">
        <w:rPr>
          <w:rFonts w:cs="Arial"/>
        </w:rPr>
        <w:t>ensure that</w:t>
      </w:r>
      <w:r>
        <w:rPr>
          <w:rFonts w:cs="Arial"/>
        </w:rPr>
        <w:t xml:space="preserve"> </w:t>
      </w:r>
      <w:r w:rsidRPr="00072270">
        <w:rPr>
          <w:rFonts w:cs="Arial"/>
        </w:rPr>
        <w:t>resources are administered responsibly;</w:t>
      </w:r>
    </w:p>
    <w:p w:rsidR="005D4FB6" w:rsidRDefault="005D4FB6" w:rsidP="005D4FB6">
      <w:pPr>
        <w:jc w:val="both"/>
        <w:rPr>
          <w:rFonts w:cs="Arial"/>
        </w:rPr>
      </w:pPr>
    </w:p>
    <w:p w:rsidR="005D4FB6" w:rsidRDefault="005D4FB6" w:rsidP="00FA125F">
      <w:pPr>
        <w:numPr>
          <w:ilvl w:val="0"/>
          <w:numId w:val="12"/>
        </w:numPr>
        <w:ind w:left="567" w:hanging="567"/>
        <w:jc w:val="both"/>
        <w:rPr>
          <w:rFonts w:cs="Arial"/>
          <w:szCs w:val="22"/>
        </w:rPr>
      </w:pPr>
      <w:r w:rsidRPr="005F1718">
        <w:rPr>
          <w:rFonts w:cs="Arial"/>
          <w:szCs w:val="22"/>
        </w:rPr>
        <w:t>be fair and impartial in the performance of their functions;</w:t>
      </w:r>
    </w:p>
    <w:p w:rsidR="005D4FB6" w:rsidRDefault="005D4FB6" w:rsidP="005D4FB6">
      <w:pPr>
        <w:jc w:val="both"/>
        <w:rPr>
          <w:rFonts w:cs="Arial"/>
          <w:szCs w:val="22"/>
        </w:rPr>
      </w:pPr>
    </w:p>
    <w:p w:rsidR="005D4FB6" w:rsidRDefault="005D4FB6" w:rsidP="00FA125F">
      <w:pPr>
        <w:numPr>
          <w:ilvl w:val="0"/>
          <w:numId w:val="12"/>
        </w:numPr>
        <w:ind w:left="567" w:hanging="567"/>
        <w:jc w:val="both"/>
        <w:rPr>
          <w:rFonts w:cs="Arial"/>
          <w:szCs w:val="22"/>
        </w:rPr>
      </w:pPr>
      <w:r w:rsidRPr="005F1718">
        <w:rPr>
          <w:rFonts w:cs="Arial"/>
          <w:szCs w:val="22"/>
        </w:rPr>
        <w:t>at no time afford any undue preferential treatment to any group or individual or unfairly discriminate against any group or individual;</w:t>
      </w:r>
    </w:p>
    <w:p w:rsidR="005D4FB6" w:rsidRPr="005F1718" w:rsidRDefault="005D4FB6" w:rsidP="005D4FB6">
      <w:pPr>
        <w:tabs>
          <w:tab w:val="num" w:pos="567"/>
        </w:tabs>
        <w:ind w:left="567" w:hanging="567"/>
        <w:jc w:val="both"/>
        <w:rPr>
          <w:rFonts w:cs="Arial"/>
          <w:szCs w:val="22"/>
        </w:rPr>
      </w:pPr>
    </w:p>
    <w:p w:rsidR="005D4FB6" w:rsidRDefault="005D4FB6" w:rsidP="00FA125F">
      <w:pPr>
        <w:numPr>
          <w:ilvl w:val="0"/>
          <w:numId w:val="12"/>
        </w:numPr>
        <w:ind w:left="567" w:hanging="567"/>
        <w:jc w:val="both"/>
        <w:rPr>
          <w:rFonts w:cs="Arial"/>
          <w:szCs w:val="22"/>
        </w:rPr>
      </w:pPr>
      <w:r w:rsidRPr="005F1718">
        <w:rPr>
          <w:rFonts w:cs="Arial"/>
          <w:szCs w:val="22"/>
        </w:rPr>
        <w:t>not abuse the power vested in them;</w:t>
      </w:r>
    </w:p>
    <w:p w:rsidR="005D4FB6" w:rsidRDefault="005D4FB6" w:rsidP="005D4FB6">
      <w:pPr>
        <w:jc w:val="both"/>
        <w:rPr>
          <w:rFonts w:cs="Arial"/>
          <w:szCs w:val="22"/>
        </w:rPr>
      </w:pPr>
    </w:p>
    <w:p w:rsidR="005D4FB6" w:rsidRDefault="005D4FB6" w:rsidP="00FA125F">
      <w:pPr>
        <w:numPr>
          <w:ilvl w:val="0"/>
          <w:numId w:val="12"/>
        </w:numPr>
        <w:ind w:left="567" w:hanging="567"/>
        <w:jc w:val="both"/>
        <w:rPr>
          <w:rFonts w:cs="Arial"/>
          <w:szCs w:val="22"/>
        </w:rPr>
      </w:pPr>
      <w:r w:rsidRPr="005F1718">
        <w:rPr>
          <w:rFonts w:cs="Arial"/>
          <w:szCs w:val="22"/>
        </w:rPr>
        <w:t xml:space="preserve">not place themselves under any financial or other obligation to </w:t>
      </w:r>
      <w:r>
        <w:rPr>
          <w:rFonts w:cs="Arial"/>
          <w:szCs w:val="22"/>
        </w:rPr>
        <w:t xml:space="preserve">external </w:t>
      </w:r>
      <w:r w:rsidRPr="005F1718">
        <w:rPr>
          <w:rFonts w:cs="Arial"/>
          <w:szCs w:val="22"/>
        </w:rPr>
        <w:t xml:space="preserve">individuals or </w:t>
      </w:r>
      <w:r>
        <w:rPr>
          <w:rFonts w:cs="Arial"/>
          <w:szCs w:val="22"/>
        </w:rPr>
        <w:t>firm</w:t>
      </w:r>
      <w:r w:rsidRPr="005F1718">
        <w:rPr>
          <w:rFonts w:cs="Arial"/>
          <w:szCs w:val="22"/>
        </w:rPr>
        <w:t>s that might seek to influence them in the performance of their duties;</w:t>
      </w:r>
    </w:p>
    <w:p w:rsidR="005D4FB6" w:rsidRPr="005F1718" w:rsidRDefault="005D4FB6" w:rsidP="005D4FB6">
      <w:pPr>
        <w:tabs>
          <w:tab w:val="num" w:pos="567"/>
        </w:tabs>
        <w:ind w:left="567" w:hanging="567"/>
        <w:jc w:val="both"/>
        <w:rPr>
          <w:rFonts w:cs="Arial"/>
          <w:szCs w:val="22"/>
        </w:rPr>
      </w:pPr>
    </w:p>
    <w:p w:rsidR="005D4FB6" w:rsidRPr="00E01CFC" w:rsidRDefault="005D4FB6" w:rsidP="00FA125F">
      <w:pPr>
        <w:numPr>
          <w:ilvl w:val="0"/>
          <w:numId w:val="12"/>
        </w:numPr>
        <w:ind w:left="567" w:hanging="567"/>
        <w:jc w:val="both"/>
        <w:rPr>
          <w:rFonts w:cs="Arial"/>
          <w:szCs w:val="22"/>
        </w:rPr>
      </w:pPr>
      <w:r w:rsidRPr="005F1718">
        <w:rPr>
          <w:rFonts w:cs="Arial"/>
          <w:szCs w:val="22"/>
          <w:lang w:val="en-US"/>
        </w:rPr>
        <w:t>assist</w:t>
      </w:r>
      <w:r>
        <w:rPr>
          <w:rFonts w:cs="Arial"/>
          <w:szCs w:val="22"/>
          <w:lang w:val="en-US"/>
        </w:rPr>
        <w:t xml:space="preserve"> </w:t>
      </w:r>
      <w:r w:rsidR="0028200E" w:rsidRPr="008A281D">
        <w:rPr>
          <w:rFonts w:cs="Arial"/>
          <w:i/>
          <w:sz w:val="16"/>
          <w:szCs w:val="16"/>
        </w:rPr>
        <w:t>[name of institution]</w:t>
      </w:r>
      <w:r w:rsidR="0028200E">
        <w:rPr>
          <w:rFonts w:cs="Arial"/>
          <w:lang w:val="en-ZA" w:eastAsia="en-ZA"/>
        </w:rPr>
        <w:t xml:space="preserve"> </w:t>
      </w:r>
      <w:r w:rsidRPr="005F1718">
        <w:rPr>
          <w:rFonts w:cs="Arial"/>
          <w:szCs w:val="22"/>
          <w:lang w:val="en-US"/>
        </w:rPr>
        <w:t xml:space="preserve">in combating corruption and fraud </w:t>
      </w:r>
      <w:r>
        <w:rPr>
          <w:rFonts w:cs="Arial"/>
          <w:szCs w:val="22"/>
          <w:lang w:val="en-US"/>
        </w:rPr>
        <w:t>with</w:t>
      </w:r>
      <w:r w:rsidRPr="005F1718">
        <w:rPr>
          <w:rFonts w:cs="Arial"/>
          <w:szCs w:val="22"/>
          <w:lang w:val="en-US"/>
        </w:rPr>
        <w:t xml:space="preserve">in </w:t>
      </w:r>
      <w:r>
        <w:rPr>
          <w:rFonts w:cs="Arial"/>
          <w:szCs w:val="22"/>
          <w:lang w:val="en-US"/>
        </w:rPr>
        <w:t xml:space="preserve">the </w:t>
      </w:r>
      <w:r w:rsidR="0028200E">
        <w:rPr>
          <w:rFonts w:cs="Arial"/>
          <w:szCs w:val="22"/>
          <w:lang w:val="en-US"/>
        </w:rPr>
        <w:t xml:space="preserve">infrastructure procurement and delivery management </w:t>
      </w:r>
      <w:r>
        <w:rPr>
          <w:rFonts w:cs="Arial"/>
          <w:szCs w:val="22"/>
          <w:lang w:val="en-US"/>
        </w:rPr>
        <w:t>system</w:t>
      </w:r>
      <w:r w:rsidRPr="005F1718">
        <w:rPr>
          <w:rFonts w:cs="Arial"/>
          <w:szCs w:val="22"/>
          <w:lang w:val="en-US"/>
        </w:rPr>
        <w:t>;</w:t>
      </w:r>
    </w:p>
    <w:p w:rsidR="005D4FB6" w:rsidRDefault="005D4FB6" w:rsidP="005D4FB6">
      <w:pPr>
        <w:pStyle w:val="ListParagraph"/>
        <w:rPr>
          <w:rFonts w:cs="Arial"/>
          <w:szCs w:val="22"/>
        </w:rPr>
      </w:pPr>
    </w:p>
    <w:p w:rsidR="005D4FB6" w:rsidRPr="00E01CFC" w:rsidRDefault="005D4FB6" w:rsidP="00FA125F">
      <w:pPr>
        <w:numPr>
          <w:ilvl w:val="0"/>
          <w:numId w:val="12"/>
        </w:numPr>
        <w:ind w:left="567" w:hanging="567"/>
        <w:jc w:val="both"/>
        <w:rPr>
          <w:rFonts w:cs="Arial"/>
          <w:szCs w:val="22"/>
        </w:rPr>
      </w:pPr>
      <w:r>
        <w:rPr>
          <w:rFonts w:cs="Arial"/>
          <w:szCs w:val="22"/>
        </w:rPr>
        <w:t>not disclose information obtained in connection with a project except when necessary to carry out assigned duties;</w:t>
      </w:r>
    </w:p>
    <w:p w:rsidR="005D4FB6" w:rsidRPr="005F1718" w:rsidRDefault="005D4FB6" w:rsidP="005D4FB6">
      <w:pPr>
        <w:tabs>
          <w:tab w:val="num" w:pos="567"/>
        </w:tabs>
        <w:ind w:left="567" w:hanging="567"/>
        <w:jc w:val="both"/>
        <w:rPr>
          <w:rFonts w:cs="Arial"/>
          <w:szCs w:val="22"/>
        </w:rPr>
      </w:pPr>
    </w:p>
    <w:p w:rsidR="005D4FB6" w:rsidRPr="00072270" w:rsidRDefault="005D4FB6" w:rsidP="00FA125F">
      <w:pPr>
        <w:numPr>
          <w:ilvl w:val="0"/>
          <w:numId w:val="12"/>
        </w:numPr>
        <w:ind w:left="567" w:hanging="567"/>
        <w:jc w:val="both"/>
        <w:rPr>
          <w:rFonts w:cs="Arial"/>
          <w:szCs w:val="22"/>
        </w:rPr>
      </w:pPr>
      <w:r w:rsidRPr="00072270">
        <w:rPr>
          <w:rFonts w:cs="Arial"/>
          <w:szCs w:val="22"/>
        </w:rPr>
        <w:t>not make false or misleading entries in reports or accounting systems; and</w:t>
      </w:r>
    </w:p>
    <w:p w:rsidR="005D4FB6" w:rsidRPr="00072270" w:rsidRDefault="005D4FB6" w:rsidP="005D4FB6">
      <w:pPr>
        <w:tabs>
          <w:tab w:val="num" w:pos="567"/>
        </w:tabs>
        <w:ind w:left="567" w:hanging="567"/>
        <w:jc w:val="both"/>
        <w:rPr>
          <w:rFonts w:cs="Arial"/>
          <w:szCs w:val="22"/>
        </w:rPr>
      </w:pPr>
    </w:p>
    <w:p w:rsidR="005D4FB6" w:rsidRPr="00072270" w:rsidRDefault="005D4FB6" w:rsidP="00FA125F">
      <w:pPr>
        <w:numPr>
          <w:ilvl w:val="0"/>
          <w:numId w:val="12"/>
        </w:numPr>
        <w:ind w:left="567" w:hanging="567"/>
        <w:jc w:val="both"/>
        <w:rPr>
          <w:rFonts w:cs="Arial"/>
          <w:szCs w:val="22"/>
        </w:rPr>
      </w:pPr>
      <w:r w:rsidRPr="00072270">
        <w:rPr>
          <w:rFonts w:cs="Arial"/>
          <w:szCs w:val="22"/>
        </w:rPr>
        <w:t>keep</w:t>
      </w:r>
      <w:r w:rsidR="00532916">
        <w:rPr>
          <w:rFonts w:cs="Arial"/>
          <w:szCs w:val="22"/>
        </w:rPr>
        <w:t xml:space="preserve"> </w:t>
      </w:r>
      <w:r w:rsidRPr="00072270">
        <w:rPr>
          <w:rFonts w:cs="Arial"/>
          <w:szCs w:val="22"/>
        </w:rPr>
        <w:t>matters of a confidential nature in their possession confidential unless legislation, the performance of duty or the provision of the law require otherwise.</w:t>
      </w:r>
    </w:p>
    <w:p w:rsidR="005D4FB6" w:rsidRDefault="005D4FB6" w:rsidP="005D4FB6">
      <w:pPr>
        <w:jc w:val="both"/>
        <w:rPr>
          <w:rFonts w:cs="Arial"/>
          <w:sz w:val="18"/>
          <w:szCs w:val="18"/>
        </w:rPr>
      </w:pPr>
    </w:p>
    <w:p w:rsidR="005D4FB6" w:rsidRPr="008833C4" w:rsidRDefault="0028200E" w:rsidP="005D4FB6">
      <w:pPr>
        <w:autoSpaceDE w:val="0"/>
        <w:autoSpaceDN w:val="0"/>
        <w:adjustRightInd w:val="0"/>
        <w:jc w:val="both"/>
        <w:rPr>
          <w:rFonts w:cs="Arial"/>
          <w:bCs/>
        </w:rPr>
      </w:pPr>
      <w:bookmarkStart w:id="51" w:name="_Toc271080268"/>
      <w:r>
        <w:rPr>
          <w:rFonts w:cs="Arial"/>
          <w:b/>
        </w:rPr>
        <w:t>6.1.</w:t>
      </w:r>
      <w:r w:rsidR="00D55259">
        <w:rPr>
          <w:rFonts w:cs="Arial"/>
          <w:b/>
        </w:rPr>
        <w:t>3</w:t>
      </w:r>
      <w:r>
        <w:rPr>
          <w:rFonts w:cs="Arial"/>
          <w:b/>
        </w:rPr>
        <w:t>.1.2</w:t>
      </w:r>
      <w:r w:rsidR="005D4FB6">
        <w:rPr>
          <w:rFonts w:cs="Arial"/>
        </w:rPr>
        <w:t xml:space="preserve">  An </w:t>
      </w:r>
      <w:r w:rsidR="005D4FB6" w:rsidRPr="008833C4">
        <w:rPr>
          <w:rFonts w:cs="Arial"/>
          <w:bCs/>
        </w:rPr>
        <w:t xml:space="preserve">employee or agent may </w:t>
      </w:r>
      <w:r w:rsidR="005D4FB6">
        <w:rPr>
          <w:rFonts w:cs="Arial"/>
          <w:bCs/>
        </w:rPr>
        <w:t xml:space="preserve">not </w:t>
      </w:r>
      <w:r w:rsidR="005D4FB6" w:rsidRPr="008833C4">
        <w:rPr>
          <w:rFonts w:cs="Arial"/>
          <w:bCs/>
        </w:rPr>
        <w:t>amend or tamper with any</w:t>
      </w:r>
      <w:r>
        <w:rPr>
          <w:rFonts w:cs="Arial"/>
          <w:bCs/>
        </w:rPr>
        <w:t xml:space="preserve"> submission, </w:t>
      </w:r>
      <w:r w:rsidR="005D4FB6" w:rsidRPr="008833C4">
        <w:rPr>
          <w:rFonts w:cs="Arial"/>
          <w:bCs/>
        </w:rPr>
        <w:t>tender or contract</w:t>
      </w:r>
      <w:r w:rsidR="005D4FB6">
        <w:rPr>
          <w:rFonts w:cs="Arial"/>
          <w:bCs/>
        </w:rPr>
        <w:t xml:space="preserve"> in any manner whatsoever.</w:t>
      </w:r>
    </w:p>
    <w:p w:rsidR="005D4FB6" w:rsidRDefault="005D4FB6" w:rsidP="005D4FB6">
      <w:pPr>
        <w:pStyle w:val="Heading3"/>
        <w:rPr>
          <w:szCs w:val="22"/>
        </w:rPr>
      </w:pPr>
    </w:p>
    <w:p w:rsidR="005D4FB6" w:rsidRPr="0085292D" w:rsidRDefault="00D14A7A" w:rsidP="00D14A7A">
      <w:pPr>
        <w:pStyle w:val="Heading4"/>
      </w:pPr>
      <w:bookmarkStart w:id="52" w:name="_Toc376934280"/>
      <w:r>
        <w:t>6.1.</w:t>
      </w:r>
      <w:r w:rsidR="00D55259">
        <w:t>3</w:t>
      </w:r>
      <w:r>
        <w:t>.2</w:t>
      </w:r>
      <w:r w:rsidR="005D4FB6" w:rsidRPr="0085292D">
        <w:tab/>
        <w:t>Conflicts of interest</w:t>
      </w:r>
      <w:bookmarkEnd w:id="51"/>
      <w:bookmarkEnd w:id="52"/>
    </w:p>
    <w:p w:rsidR="005D4FB6" w:rsidRPr="00FB2870" w:rsidRDefault="005D4FB6" w:rsidP="005D4FB6">
      <w:pPr>
        <w:pStyle w:val="Heading3"/>
      </w:pPr>
    </w:p>
    <w:p w:rsidR="005D4FB6" w:rsidRDefault="00D14A7A" w:rsidP="005D4FB6">
      <w:pPr>
        <w:jc w:val="both"/>
        <w:rPr>
          <w:rFonts w:cs="Arial"/>
        </w:rPr>
      </w:pPr>
      <w:r>
        <w:rPr>
          <w:rFonts w:cs="Arial"/>
          <w:b/>
          <w:bCs/>
        </w:rPr>
        <w:t>6.1.</w:t>
      </w:r>
      <w:r w:rsidR="00D55259">
        <w:rPr>
          <w:rFonts w:cs="Arial"/>
          <w:b/>
          <w:bCs/>
        </w:rPr>
        <w:t>3</w:t>
      </w:r>
      <w:r>
        <w:rPr>
          <w:rFonts w:cs="Arial"/>
          <w:b/>
          <w:bCs/>
        </w:rPr>
        <w:t>.2</w:t>
      </w:r>
      <w:r w:rsidR="005D4FB6" w:rsidRPr="00BE0D44">
        <w:rPr>
          <w:rFonts w:cs="Arial"/>
          <w:b/>
          <w:bCs/>
        </w:rPr>
        <w:t>.1</w:t>
      </w:r>
      <w:r w:rsidR="005D4FB6" w:rsidRPr="00BE0D44">
        <w:rPr>
          <w:rFonts w:cs="Arial"/>
        </w:rPr>
        <w:t xml:space="preserve"> The employees and agents of </w:t>
      </w:r>
      <w:r w:rsidR="0028200E" w:rsidRPr="0028200E">
        <w:rPr>
          <w:rFonts w:cs="Arial"/>
          <w:i/>
          <w:sz w:val="16"/>
          <w:szCs w:val="16"/>
          <w:lang w:val="en-ZA" w:eastAsia="en-ZA"/>
        </w:rPr>
        <w:t>[name of institution]</w:t>
      </w:r>
      <w:r w:rsidR="0028200E">
        <w:rPr>
          <w:rFonts w:cs="Arial"/>
          <w:lang w:val="en-ZA" w:eastAsia="en-ZA"/>
        </w:rPr>
        <w:t xml:space="preserve"> </w:t>
      </w:r>
      <w:r w:rsidR="005D4FB6" w:rsidRPr="00BE0D44">
        <w:rPr>
          <w:rFonts w:cs="Arial"/>
        </w:rPr>
        <w:t xml:space="preserve">who are connected in any way to procurement </w:t>
      </w:r>
      <w:r w:rsidR="003C7D8E">
        <w:rPr>
          <w:rFonts w:cs="Arial"/>
        </w:rPr>
        <w:t xml:space="preserve">and delivery management </w:t>
      </w:r>
      <w:r w:rsidR="005D4FB6" w:rsidRPr="00BE0D44">
        <w:rPr>
          <w:rFonts w:cs="Arial"/>
        </w:rPr>
        <w:t xml:space="preserve">activities which are subject to this </w:t>
      </w:r>
      <w:r w:rsidR="00F2245E">
        <w:rPr>
          <w:rFonts w:cs="Arial"/>
        </w:rPr>
        <w:t>policy</w:t>
      </w:r>
      <w:r w:rsidR="005D4FB6" w:rsidRPr="00BE0D44">
        <w:rPr>
          <w:rFonts w:cs="Arial"/>
        </w:rPr>
        <w:t>, shall</w:t>
      </w:r>
      <w:r w:rsidR="005D4FB6">
        <w:rPr>
          <w:rFonts w:cs="Arial"/>
        </w:rPr>
        <w:t>:</w:t>
      </w:r>
    </w:p>
    <w:p w:rsidR="005D4FB6" w:rsidRDefault="005D4FB6" w:rsidP="005D4FB6">
      <w:pPr>
        <w:jc w:val="both"/>
        <w:rPr>
          <w:rFonts w:cs="Arial"/>
        </w:rPr>
      </w:pPr>
    </w:p>
    <w:p w:rsidR="005D4FB6" w:rsidRPr="00324631" w:rsidRDefault="005D4FB6" w:rsidP="00FA125F">
      <w:pPr>
        <w:pStyle w:val="ListParagraph"/>
        <w:numPr>
          <w:ilvl w:val="0"/>
          <w:numId w:val="13"/>
        </w:numPr>
        <w:ind w:left="567" w:hanging="567"/>
        <w:jc w:val="both"/>
        <w:rPr>
          <w:rFonts w:cs="Arial"/>
          <w:lang w:val="en-US"/>
        </w:rPr>
      </w:pPr>
      <w:r w:rsidRPr="00324631">
        <w:rPr>
          <w:rFonts w:cs="Arial"/>
        </w:rPr>
        <w:t xml:space="preserve">disclose </w:t>
      </w:r>
      <w:r w:rsidR="00AB79A0">
        <w:rPr>
          <w:rFonts w:cs="Arial"/>
        </w:rPr>
        <w:t xml:space="preserve">in writing </w:t>
      </w:r>
      <w:r w:rsidRPr="00324631">
        <w:rPr>
          <w:rFonts w:cs="Arial"/>
        </w:rPr>
        <w:t>to</w:t>
      </w:r>
      <w:r w:rsidR="0028200E">
        <w:rPr>
          <w:rFonts w:cs="Arial"/>
        </w:rPr>
        <w:t xml:space="preserve"> the employee of the </w:t>
      </w:r>
      <w:r w:rsidR="0028200E" w:rsidRPr="0028200E">
        <w:rPr>
          <w:rFonts w:cs="Arial"/>
          <w:i/>
          <w:sz w:val="16"/>
          <w:szCs w:val="16"/>
          <w:lang w:val="en-ZA" w:eastAsia="en-ZA"/>
        </w:rPr>
        <w:t>[name of institution]</w:t>
      </w:r>
      <w:r w:rsidR="0028200E">
        <w:rPr>
          <w:rFonts w:cs="Arial"/>
          <w:lang w:val="en-ZA" w:eastAsia="en-ZA"/>
        </w:rPr>
        <w:t xml:space="preserve">  to </w:t>
      </w:r>
      <w:r w:rsidR="0028200E">
        <w:rPr>
          <w:rFonts w:cs="Arial"/>
        </w:rPr>
        <w:t>whom they report</w:t>
      </w:r>
      <w:r w:rsidR="00F2245E">
        <w:rPr>
          <w:rFonts w:cs="Arial"/>
        </w:rPr>
        <w:t>,</w:t>
      </w:r>
      <w:r w:rsidR="0028200E">
        <w:rPr>
          <w:rFonts w:cs="Arial"/>
        </w:rPr>
        <w:t xml:space="preserve"> </w:t>
      </w:r>
      <w:r w:rsidR="00F2245E">
        <w:rPr>
          <w:rFonts w:cs="Arial"/>
        </w:rPr>
        <w:t>or to the person responsible for managing their contract,</w:t>
      </w:r>
      <w:r w:rsidR="0028200E">
        <w:rPr>
          <w:rFonts w:cs="Arial"/>
        </w:rPr>
        <w:t xml:space="preserve"> </w:t>
      </w:r>
      <w:r w:rsidRPr="00324631">
        <w:rPr>
          <w:rFonts w:cs="Arial"/>
        </w:rPr>
        <w:t xml:space="preserve">if they </w:t>
      </w:r>
      <w:r>
        <w:rPr>
          <w:rFonts w:cs="Arial"/>
        </w:rPr>
        <w:t>have</w:t>
      </w:r>
      <w:r w:rsidR="00AB79A0">
        <w:rPr>
          <w:rFonts w:cs="Arial"/>
        </w:rPr>
        <w:t>,</w:t>
      </w:r>
      <w:r>
        <w:rPr>
          <w:rFonts w:cs="Arial"/>
        </w:rPr>
        <w:t xml:space="preserve"> </w:t>
      </w:r>
      <w:r w:rsidRPr="00324631">
        <w:rPr>
          <w:rFonts w:cs="Arial"/>
        </w:rPr>
        <w:t xml:space="preserve">or </w:t>
      </w:r>
      <w:r w:rsidR="00D14A7A">
        <w:rPr>
          <w:rFonts w:cs="Arial"/>
        </w:rPr>
        <w:t xml:space="preserve">a family member or associate </w:t>
      </w:r>
      <w:r w:rsidRPr="00324631">
        <w:rPr>
          <w:rFonts w:cs="Arial"/>
        </w:rPr>
        <w:t>has</w:t>
      </w:r>
      <w:r w:rsidR="00AB79A0">
        <w:rPr>
          <w:rFonts w:cs="Arial"/>
        </w:rPr>
        <w:t>,</w:t>
      </w:r>
      <w:r w:rsidRPr="00324631">
        <w:rPr>
          <w:rFonts w:cs="Arial"/>
        </w:rPr>
        <w:t xml:space="preserve"> </w:t>
      </w:r>
      <w:r w:rsidR="003C7D8E">
        <w:rPr>
          <w:rFonts w:cs="Arial"/>
        </w:rPr>
        <w:t xml:space="preserve">any conflicts of interest; </w:t>
      </w:r>
      <w:r w:rsidRPr="00324631">
        <w:rPr>
          <w:rFonts w:cs="Arial"/>
        </w:rPr>
        <w:t xml:space="preserve">and </w:t>
      </w:r>
    </w:p>
    <w:p w:rsidR="005D4FB6" w:rsidRPr="00324631" w:rsidRDefault="005D4FB6" w:rsidP="005D4FB6">
      <w:pPr>
        <w:pStyle w:val="ListParagraph"/>
        <w:ind w:left="567"/>
        <w:jc w:val="both"/>
        <w:rPr>
          <w:rFonts w:cs="Arial"/>
          <w:lang w:val="en-US"/>
        </w:rPr>
      </w:pPr>
    </w:p>
    <w:p w:rsidR="005D4FB6" w:rsidRPr="00324631" w:rsidRDefault="005D4FB6" w:rsidP="00FA125F">
      <w:pPr>
        <w:pStyle w:val="ListParagraph"/>
        <w:numPr>
          <w:ilvl w:val="0"/>
          <w:numId w:val="13"/>
        </w:numPr>
        <w:ind w:left="567" w:hanging="567"/>
        <w:jc w:val="both"/>
        <w:rPr>
          <w:rFonts w:cs="Arial"/>
          <w:lang w:val="en-US"/>
        </w:rPr>
      </w:pPr>
      <w:r w:rsidRPr="00324631">
        <w:rPr>
          <w:rFonts w:cs="Arial"/>
        </w:rPr>
        <w:t xml:space="preserve">not participate in any activities that might lead to the disclosure of </w:t>
      </w:r>
      <w:r w:rsidR="00D14A7A" w:rsidRPr="0028200E">
        <w:rPr>
          <w:rFonts w:cs="Arial"/>
          <w:i/>
          <w:sz w:val="16"/>
          <w:szCs w:val="16"/>
          <w:lang w:val="en-ZA" w:eastAsia="en-ZA"/>
        </w:rPr>
        <w:t>[name of institution]</w:t>
      </w:r>
      <w:r w:rsidR="00D14A7A">
        <w:rPr>
          <w:rFonts w:cs="Arial"/>
          <w:lang w:val="en-ZA" w:eastAsia="en-ZA"/>
        </w:rPr>
        <w:t xml:space="preserve"> </w:t>
      </w:r>
      <w:r w:rsidRPr="00324631">
        <w:rPr>
          <w:rFonts w:cs="Arial"/>
        </w:rPr>
        <w:t>proprietary information.</w:t>
      </w:r>
    </w:p>
    <w:p w:rsidR="005D4FB6" w:rsidRDefault="005D4FB6" w:rsidP="005D4FB6">
      <w:pPr>
        <w:jc w:val="both"/>
        <w:rPr>
          <w:rFonts w:cs="Arial"/>
          <w:b/>
        </w:rPr>
      </w:pPr>
    </w:p>
    <w:p w:rsidR="005D4FB6" w:rsidRDefault="00D14A7A" w:rsidP="005D4FB6">
      <w:pPr>
        <w:jc w:val="both"/>
        <w:rPr>
          <w:rFonts w:cs="Arial"/>
          <w:lang w:val="en-US"/>
        </w:rPr>
      </w:pPr>
      <w:r>
        <w:rPr>
          <w:rFonts w:cs="Arial"/>
          <w:b/>
        </w:rPr>
        <w:t>6.1.</w:t>
      </w:r>
      <w:r w:rsidR="00D55259">
        <w:rPr>
          <w:rFonts w:cs="Arial"/>
          <w:b/>
        </w:rPr>
        <w:t>3</w:t>
      </w:r>
      <w:r>
        <w:rPr>
          <w:rFonts w:cs="Arial"/>
          <w:b/>
        </w:rPr>
        <w:t>.2.2</w:t>
      </w:r>
      <w:r w:rsidR="005D4FB6" w:rsidRPr="00FB2870">
        <w:rPr>
          <w:rFonts w:cs="Arial"/>
        </w:rPr>
        <w:t xml:space="preserve"> </w:t>
      </w:r>
      <w:r w:rsidR="005D4FB6">
        <w:rPr>
          <w:rFonts w:cs="Arial"/>
        </w:rPr>
        <w:t xml:space="preserve">The employees and agents of </w:t>
      </w:r>
      <w:r w:rsidRPr="0028200E">
        <w:rPr>
          <w:rFonts w:cs="Arial"/>
          <w:i/>
          <w:sz w:val="16"/>
          <w:szCs w:val="16"/>
          <w:lang w:val="en-ZA" w:eastAsia="en-ZA"/>
        </w:rPr>
        <w:t>[name of institution]</w:t>
      </w:r>
      <w:r>
        <w:rPr>
          <w:rFonts w:cs="Arial"/>
          <w:lang w:val="en-ZA" w:eastAsia="en-ZA"/>
        </w:rPr>
        <w:t xml:space="preserve"> </w:t>
      </w:r>
      <w:r w:rsidR="005D4FB6" w:rsidRPr="00FB2870">
        <w:rPr>
          <w:rFonts w:cs="Arial"/>
        </w:rPr>
        <w:t xml:space="preserve">shall declare and address any perceived or known conflict of interest, indicating the nature of such conflict </w:t>
      </w:r>
      <w:r w:rsidR="005D4FB6" w:rsidRPr="00FB2870">
        <w:rPr>
          <w:rFonts w:cs="Arial"/>
          <w:lang w:val="en-US"/>
        </w:rPr>
        <w:t xml:space="preserve">to whoever is responsible for overseeing the procurement process at the start of any deliberations relating to </w:t>
      </w:r>
      <w:r w:rsidR="005D4FB6">
        <w:rPr>
          <w:rFonts w:cs="Arial"/>
          <w:lang w:val="en-US"/>
        </w:rPr>
        <w:t>a</w:t>
      </w:r>
      <w:r w:rsidR="005D4FB6" w:rsidRPr="00FB2870">
        <w:rPr>
          <w:rFonts w:cs="Arial"/>
          <w:lang w:val="en-US"/>
        </w:rPr>
        <w:t xml:space="preserve"> procurement process or as soon as they become aware of such conflict, and abstain from any decisions where such conflict exists or recuse themselves from the procurement process, as appropriate.</w:t>
      </w:r>
      <w:r w:rsidR="005D4FB6">
        <w:rPr>
          <w:rFonts w:cs="Arial"/>
          <w:lang w:val="en-US"/>
        </w:rPr>
        <w:t xml:space="preserve"> </w:t>
      </w:r>
    </w:p>
    <w:p w:rsidR="005D4FB6" w:rsidRDefault="005D4FB6" w:rsidP="005D4FB6">
      <w:pPr>
        <w:jc w:val="both"/>
        <w:rPr>
          <w:rFonts w:cs="Arial"/>
        </w:rPr>
      </w:pPr>
    </w:p>
    <w:p w:rsidR="005D4FB6" w:rsidRPr="00997B80" w:rsidRDefault="00D14A7A" w:rsidP="005D4FB6">
      <w:pPr>
        <w:jc w:val="both"/>
        <w:rPr>
          <w:rFonts w:cs="Arial"/>
        </w:rPr>
      </w:pPr>
      <w:r w:rsidRPr="00D14A7A">
        <w:rPr>
          <w:rFonts w:cs="Arial"/>
          <w:b/>
        </w:rPr>
        <w:t>6.1.</w:t>
      </w:r>
      <w:r w:rsidR="00D55259">
        <w:rPr>
          <w:rFonts w:cs="Arial"/>
          <w:b/>
        </w:rPr>
        <w:t>3</w:t>
      </w:r>
      <w:r w:rsidRPr="00D14A7A">
        <w:rPr>
          <w:rFonts w:cs="Arial"/>
          <w:b/>
        </w:rPr>
        <w:t>.2.3</w:t>
      </w:r>
      <w:r>
        <w:rPr>
          <w:rFonts w:cs="Arial"/>
        </w:rPr>
        <w:t xml:space="preserve"> </w:t>
      </w:r>
      <w:r w:rsidR="005D4FB6" w:rsidRPr="00997B80">
        <w:rPr>
          <w:rFonts w:cs="Arial"/>
        </w:rPr>
        <w:t>Agents who prepare a part</w:t>
      </w:r>
      <w:r w:rsidR="005D4FB6">
        <w:rPr>
          <w:rFonts w:cs="Arial"/>
        </w:rPr>
        <w:t xml:space="preserve"> of a procurement document</w:t>
      </w:r>
      <w:r w:rsidR="005D4FB6" w:rsidRPr="00997B80">
        <w:rPr>
          <w:rFonts w:cs="Arial"/>
        </w:rPr>
        <w:t xml:space="preserve"> may in exceptional circumstances, where it is in</w:t>
      </w:r>
      <w:r>
        <w:rPr>
          <w:rFonts w:cs="Arial"/>
        </w:rPr>
        <w:t xml:space="preserve"> </w:t>
      </w:r>
      <w:r w:rsidRPr="0028200E">
        <w:rPr>
          <w:rFonts w:cs="Arial"/>
          <w:i/>
          <w:sz w:val="16"/>
          <w:szCs w:val="16"/>
          <w:lang w:val="en-ZA" w:eastAsia="en-ZA"/>
        </w:rPr>
        <w:t>[name of institution]</w:t>
      </w:r>
      <w:r w:rsidR="005D4FB6">
        <w:rPr>
          <w:rFonts w:cs="Arial"/>
          <w:lang w:val="en-ZA" w:eastAsia="en-ZA"/>
        </w:rPr>
        <w:t>’s</w:t>
      </w:r>
      <w:r w:rsidR="005D4FB6" w:rsidRPr="00997B80">
        <w:rPr>
          <w:rFonts w:cs="Arial"/>
        </w:rPr>
        <w:t xml:space="preserve"> interest to do so, submit a tender for work associated with such documents provided that:</w:t>
      </w:r>
    </w:p>
    <w:p w:rsidR="005D4FB6" w:rsidRPr="00997B80" w:rsidRDefault="005D4FB6" w:rsidP="005D4FB6">
      <w:pPr>
        <w:jc w:val="both"/>
        <w:rPr>
          <w:rFonts w:cs="Arial"/>
        </w:rPr>
      </w:pPr>
    </w:p>
    <w:p w:rsidR="005D4FB6" w:rsidRPr="00997B80" w:rsidRDefault="005D4FB6" w:rsidP="005D4FB6">
      <w:pPr>
        <w:ind w:left="567" w:hanging="567"/>
        <w:jc w:val="both"/>
        <w:rPr>
          <w:rFonts w:cs="Arial"/>
        </w:rPr>
      </w:pPr>
      <w:r w:rsidRPr="00997B80">
        <w:rPr>
          <w:rFonts w:cs="Arial"/>
        </w:rPr>
        <w:t>a)</w:t>
      </w:r>
      <w:r w:rsidRPr="00997B80">
        <w:rPr>
          <w:rFonts w:cs="Arial"/>
        </w:rPr>
        <w:tab/>
      </w:r>
      <w:r w:rsidR="00D14A7A" w:rsidRPr="0028200E">
        <w:rPr>
          <w:rFonts w:cs="Arial"/>
          <w:i/>
          <w:sz w:val="16"/>
          <w:szCs w:val="16"/>
          <w:lang w:val="en-ZA" w:eastAsia="en-ZA"/>
        </w:rPr>
        <w:t>[name of institution]</w:t>
      </w:r>
      <w:r w:rsidR="00D14A7A">
        <w:rPr>
          <w:rFonts w:cs="Arial"/>
          <w:i/>
          <w:sz w:val="16"/>
          <w:szCs w:val="16"/>
          <w:lang w:val="en-ZA" w:eastAsia="en-ZA"/>
        </w:rPr>
        <w:t xml:space="preserve"> </w:t>
      </w:r>
      <w:r w:rsidRPr="00997B80">
        <w:rPr>
          <w:rFonts w:cs="Arial"/>
        </w:rPr>
        <w:t>state</w:t>
      </w:r>
      <w:r>
        <w:rPr>
          <w:rFonts w:cs="Arial"/>
        </w:rPr>
        <w:t>s</w:t>
      </w:r>
      <w:r w:rsidRPr="00997B80">
        <w:rPr>
          <w:rFonts w:cs="Arial"/>
        </w:rPr>
        <w:t xml:space="preserve"> in the tender data that such an agent is a potential tenderer;</w:t>
      </w:r>
    </w:p>
    <w:p w:rsidR="005D4FB6" w:rsidRPr="00997B80" w:rsidRDefault="005D4FB6" w:rsidP="005D4FB6">
      <w:pPr>
        <w:jc w:val="both"/>
        <w:rPr>
          <w:rFonts w:cs="Arial"/>
        </w:rPr>
      </w:pPr>
    </w:p>
    <w:p w:rsidR="005D4FB6" w:rsidRPr="00997B80" w:rsidRDefault="005D4FB6" w:rsidP="005D4FB6">
      <w:pPr>
        <w:ind w:left="567" w:hanging="567"/>
        <w:jc w:val="both"/>
        <w:rPr>
          <w:rFonts w:cs="Arial"/>
        </w:rPr>
      </w:pPr>
      <w:r w:rsidRPr="00997B80">
        <w:rPr>
          <w:rFonts w:cs="Arial"/>
        </w:rPr>
        <w:t>b)</w:t>
      </w:r>
      <w:r w:rsidRPr="00997B80">
        <w:rPr>
          <w:rFonts w:cs="Arial"/>
        </w:rPr>
        <w:tab/>
        <w:t xml:space="preserve">all the information which was made available to, and the advice provided by that </w:t>
      </w:r>
      <w:r>
        <w:rPr>
          <w:rFonts w:cs="Arial"/>
        </w:rPr>
        <w:t>agent</w:t>
      </w:r>
      <w:r w:rsidRPr="00997B80">
        <w:rPr>
          <w:rFonts w:cs="Arial"/>
        </w:rPr>
        <w:t xml:space="preserve"> which is relevant to the tender, </w:t>
      </w:r>
      <w:r w:rsidR="00D14A7A">
        <w:rPr>
          <w:rFonts w:cs="Arial"/>
        </w:rPr>
        <w:t xml:space="preserve">is </w:t>
      </w:r>
      <w:r w:rsidRPr="00997B80">
        <w:rPr>
          <w:rFonts w:cs="Arial"/>
        </w:rPr>
        <w:t xml:space="preserve"> equally made available to all potential tenderers upon request, if not already included in the scope of work; and</w:t>
      </w:r>
    </w:p>
    <w:p w:rsidR="005D4FB6" w:rsidRPr="00997B80" w:rsidRDefault="005D4FB6" w:rsidP="005D4FB6">
      <w:pPr>
        <w:jc w:val="both"/>
        <w:rPr>
          <w:rFonts w:cs="Arial"/>
        </w:rPr>
      </w:pPr>
    </w:p>
    <w:p w:rsidR="005D4FB6" w:rsidRDefault="005D4FB6" w:rsidP="005D4FB6">
      <w:pPr>
        <w:ind w:left="567" w:hanging="567"/>
        <w:jc w:val="both"/>
        <w:rPr>
          <w:rFonts w:cs="Arial"/>
        </w:rPr>
      </w:pPr>
      <w:r w:rsidRPr="00997B80">
        <w:rPr>
          <w:rFonts w:cs="Arial"/>
        </w:rPr>
        <w:t>c)</w:t>
      </w:r>
      <w:r w:rsidRPr="00997B80">
        <w:rPr>
          <w:rFonts w:cs="Arial"/>
        </w:rPr>
        <w:tab/>
        <w:t xml:space="preserve">the </w:t>
      </w:r>
      <w:r w:rsidR="002F7757">
        <w:rPr>
          <w:rFonts w:cs="Arial"/>
        </w:rPr>
        <w:t xml:space="preserve">procurement documentation committee </w:t>
      </w:r>
      <w:r w:rsidRPr="00997B80">
        <w:rPr>
          <w:rFonts w:cs="Arial"/>
        </w:rPr>
        <w:t xml:space="preserve">is satisfied that the procurement document is objective and unbiased having regard to the role and recommendations of that </w:t>
      </w:r>
      <w:r>
        <w:rPr>
          <w:rFonts w:cs="Arial"/>
        </w:rPr>
        <w:t>agent</w:t>
      </w:r>
      <w:r w:rsidRPr="00997B80">
        <w:rPr>
          <w:rFonts w:cs="Arial"/>
        </w:rPr>
        <w:t xml:space="preserve">. </w:t>
      </w:r>
    </w:p>
    <w:p w:rsidR="005D4FB6" w:rsidRDefault="005D4FB6" w:rsidP="005D4FB6">
      <w:pPr>
        <w:jc w:val="both"/>
        <w:rPr>
          <w:rFonts w:cs="Arial"/>
        </w:rPr>
      </w:pPr>
    </w:p>
    <w:p w:rsidR="005D4FB6" w:rsidRDefault="000729CA" w:rsidP="000729CA">
      <w:pPr>
        <w:pStyle w:val="Heading4"/>
        <w:rPr>
          <w:lang w:val="en-US"/>
        </w:rPr>
      </w:pPr>
      <w:bookmarkStart w:id="53" w:name="_Toc271080269"/>
      <w:bookmarkStart w:id="54" w:name="_Toc376934281"/>
      <w:r>
        <w:t>6.1.</w:t>
      </w:r>
      <w:r w:rsidR="00D55259">
        <w:t>3</w:t>
      </w:r>
      <w:r>
        <w:t>.</w:t>
      </w:r>
      <w:r w:rsidR="005D4FB6">
        <w:t>3</w:t>
      </w:r>
      <w:r w:rsidR="005D4FB6" w:rsidRPr="00454FC6">
        <w:tab/>
      </w:r>
      <w:r w:rsidR="005D4FB6">
        <w:t>Evaluation of submissions</w:t>
      </w:r>
      <w:r w:rsidR="005D4FB6">
        <w:rPr>
          <w:lang w:val="en-US"/>
        </w:rPr>
        <w:t xml:space="preserve"> received from respondents and tenderers</w:t>
      </w:r>
      <w:bookmarkEnd w:id="53"/>
      <w:bookmarkEnd w:id="54"/>
      <w:r w:rsidR="005D4FB6">
        <w:rPr>
          <w:lang w:val="en-US"/>
        </w:rPr>
        <w:t xml:space="preserve"> </w:t>
      </w:r>
    </w:p>
    <w:p w:rsidR="005D4FB6" w:rsidRDefault="005D4FB6" w:rsidP="005D4FB6">
      <w:pPr>
        <w:autoSpaceDE w:val="0"/>
        <w:autoSpaceDN w:val="0"/>
        <w:adjustRightInd w:val="0"/>
        <w:jc w:val="both"/>
        <w:rPr>
          <w:rFonts w:cs="Arial"/>
          <w:b/>
          <w:color w:val="000000"/>
          <w:lang w:val="en-US"/>
        </w:rPr>
      </w:pPr>
    </w:p>
    <w:p w:rsidR="005D4FB6" w:rsidRPr="004C54BF" w:rsidRDefault="000729CA" w:rsidP="005D4FB6">
      <w:pPr>
        <w:autoSpaceDE w:val="0"/>
        <w:autoSpaceDN w:val="0"/>
        <w:adjustRightInd w:val="0"/>
        <w:jc w:val="both"/>
        <w:rPr>
          <w:rFonts w:cs="Arial"/>
          <w:color w:val="000000"/>
          <w:lang w:val="en-US"/>
        </w:rPr>
      </w:pPr>
      <w:r>
        <w:rPr>
          <w:rFonts w:cs="Arial"/>
          <w:b/>
          <w:color w:val="000000"/>
          <w:lang w:val="en-US"/>
        </w:rPr>
        <w:t>6.1.</w:t>
      </w:r>
      <w:r w:rsidR="00D55259">
        <w:rPr>
          <w:rFonts w:cs="Arial"/>
          <w:b/>
          <w:color w:val="000000"/>
          <w:lang w:val="en-US"/>
        </w:rPr>
        <w:t>3</w:t>
      </w:r>
      <w:r>
        <w:rPr>
          <w:rFonts w:cs="Arial"/>
          <w:b/>
          <w:color w:val="000000"/>
          <w:lang w:val="en-US"/>
        </w:rPr>
        <w:t>.3.1</w:t>
      </w:r>
      <w:r w:rsidR="005D4FB6">
        <w:rPr>
          <w:rFonts w:cs="Arial"/>
          <w:color w:val="000000"/>
          <w:lang w:val="en-US"/>
        </w:rPr>
        <w:t xml:space="preserve"> The confidentiality </w:t>
      </w:r>
      <w:r w:rsidR="005D4FB6" w:rsidRPr="004C54BF">
        <w:rPr>
          <w:rFonts w:cs="Arial"/>
          <w:color w:val="000000"/>
          <w:lang w:val="en-US"/>
        </w:rPr>
        <w:t xml:space="preserve">of the outcome of the </w:t>
      </w:r>
      <w:r w:rsidR="005D4FB6">
        <w:rPr>
          <w:rFonts w:cs="Arial"/>
          <w:color w:val="000000"/>
          <w:lang w:val="en-US"/>
        </w:rPr>
        <w:t xml:space="preserve">processes associated with the calling for expressions of interest, quotations or tenders shall </w:t>
      </w:r>
      <w:r w:rsidR="005D4FB6" w:rsidRPr="004C54BF">
        <w:rPr>
          <w:rFonts w:cs="Arial"/>
          <w:color w:val="000000"/>
          <w:lang w:val="en-US"/>
        </w:rPr>
        <w:t xml:space="preserve">be preserved. </w:t>
      </w:r>
      <w:r w:rsidR="005D4FB6">
        <w:rPr>
          <w:rFonts w:cs="Arial"/>
          <w:color w:val="000000"/>
          <w:lang w:val="en-US"/>
        </w:rPr>
        <w:t xml:space="preserve">Those engaged in the evaluation process shall: </w:t>
      </w:r>
    </w:p>
    <w:p w:rsidR="005D4FB6" w:rsidRDefault="005D4FB6" w:rsidP="005D4FB6">
      <w:pPr>
        <w:autoSpaceDE w:val="0"/>
        <w:autoSpaceDN w:val="0"/>
        <w:adjustRightInd w:val="0"/>
        <w:jc w:val="both"/>
        <w:rPr>
          <w:rFonts w:cs="Arial"/>
          <w:color w:val="000000"/>
          <w:lang w:val="en-US"/>
        </w:rPr>
      </w:pPr>
    </w:p>
    <w:p w:rsidR="005D4FB6" w:rsidRPr="004C54BF" w:rsidRDefault="005D4FB6" w:rsidP="005D4FB6">
      <w:pPr>
        <w:autoSpaceDE w:val="0"/>
        <w:autoSpaceDN w:val="0"/>
        <w:adjustRightInd w:val="0"/>
        <w:jc w:val="both"/>
        <w:rPr>
          <w:rFonts w:cs="Arial"/>
          <w:color w:val="000000"/>
          <w:lang w:val="en-US"/>
        </w:rPr>
      </w:pPr>
      <w:r>
        <w:rPr>
          <w:rFonts w:cs="Arial"/>
          <w:color w:val="000000"/>
          <w:lang w:val="en-US"/>
        </w:rPr>
        <w:t>a)</w:t>
      </w:r>
      <w:r>
        <w:rPr>
          <w:rFonts w:cs="Arial"/>
          <w:color w:val="000000"/>
          <w:lang w:val="en-US"/>
        </w:rPr>
        <w:tab/>
      </w:r>
      <w:r w:rsidRPr="004C54BF">
        <w:rPr>
          <w:rFonts w:cs="Arial"/>
          <w:color w:val="000000"/>
          <w:lang w:val="en-US"/>
        </w:rPr>
        <w:t xml:space="preserve">not </w:t>
      </w:r>
      <w:r>
        <w:rPr>
          <w:rFonts w:cs="Arial"/>
          <w:color w:val="000000"/>
          <w:lang w:val="en-US"/>
        </w:rPr>
        <w:t>have a</w:t>
      </w:r>
      <w:r w:rsidRPr="004C54BF">
        <w:rPr>
          <w:rFonts w:cs="Arial"/>
          <w:color w:val="000000"/>
          <w:lang w:val="en-US"/>
        </w:rPr>
        <w:t xml:space="preserve">ny conflict between their </w:t>
      </w:r>
      <w:r>
        <w:rPr>
          <w:rFonts w:cs="Arial"/>
          <w:color w:val="000000"/>
          <w:lang w:val="en-US"/>
        </w:rPr>
        <w:t xml:space="preserve">duties as an employee or an agent </w:t>
      </w:r>
      <w:r w:rsidRPr="004C54BF">
        <w:rPr>
          <w:rFonts w:cs="Arial"/>
          <w:color w:val="000000"/>
          <w:lang w:val="en-US"/>
        </w:rPr>
        <w:t xml:space="preserve">and their private interest; </w:t>
      </w:r>
    </w:p>
    <w:p w:rsidR="005D4FB6" w:rsidRPr="004C54BF" w:rsidRDefault="005D4FB6" w:rsidP="005D4FB6">
      <w:pPr>
        <w:autoSpaceDE w:val="0"/>
        <w:autoSpaceDN w:val="0"/>
        <w:adjustRightInd w:val="0"/>
        <w:jc w:val="both"/>
        <w:rPr>
          <w:rFonts w:cs="Arial"/>
          <w:color w:val="000000"/>
          <w:lang w:val="en-US"/>
        </w:rPr>
      </w:pPr>
    </w:p>
    <w:p w:rsidR="005D4FB6" w:rsidRPr="004C54BF" w:rsidRDefault="005D4FB6" w:rsidP="005D4FB6">
      <w:pPr>
        <w:autoSpaceDE w:val="0"/>
        <w:autoSpaceDN w:val="0"/>
        <w:adjustRightInd w:val="0"/>
        <w:ind w:left="720" w:hanging="720"/>
        <w:jc w:val="both"/>
        <w:rPr>
          <w:rFonts w:cs="Arial"/>
          <w:color w:val="000000"/>
          <w:lang w:val="en-US"/>
        </w:rPr>
      </w:pPr>
      <w:r>
        <w:rPr>
          <w:rFonts w:cs="Arial"/>
          <w:color w:val="000000"/>
          <w:lang w:val="en-US"/>
        </w:rPr>
        <w:t>b)</w:t>
      </w:r>
      <w:r>
        <w:rPr>
          <w:rFonts w:cs="Arial"/>
          <w:color w:val="000000"/>
          <w:lang w:val="en-US"/>
        </w:rPr>
        <w:tab/>
        <w:t xml:space="preserve">may not </w:t>
      </w:r>
      <w:r w:rsidRPr="004C54BF">
        <w:rPr>
          <w:rFonts w:cs="Arial"/>
          <w:color w:val="000000"/>
          <w:lang w:val="en-US"/>
        </w:rPr>
        <w:t xml:space="preserve">be </w:t>
      </w:r>
      <w:r>
        <w:rPr>
          <w:rFonts w:cs="Arial"/>
          <w:color w:val="000000"/>
          <w:lang w:val="en-US"/>
        </w:rPr>
        <w:t xml:space="preserve"> i</w:t>
      </w:r>
      <w:r w:rsidRPr="004C54BF">
        <w:rPr>
          <w:rFonts w:cs="Arial"/>
          <w:color w:val="000000"/>
          <w:lang w:val="en-US"/>
        </w:rPr>
        <w:t>nfluenced by a gift or consideration (including acceptance of hospitality) to show fa</w:t>
      </w:r>
      <w:r>
        <w:rPr>
          <w:rFonts w:cs="Arial"/>
          <w:color w:val="000000"/>
          <w:lang w:val="en-US"/>
        </w:rPr>
        <w:t>vour or disfavour to any person;</w:t>
      </w:r>
      <w:r w:rsidRPr="004C54BF">
        <w:rPr>
          <w:rFonts w:cs="Arial"/>
          <w:color w:val="000000"/>
          <w:lang w:val="en-US"/>
        </w:rPr>
        <w:t xml:space="preserve"> </w:t>
      </w:r>
    </w:p>
    <w:p w:rsidR="005D4FB6" w:rsidRPr="004C54BF" w:rsidRDefault="005D4FB6" w:rsidP="005D4FB6">
      <w:pPr>
        <w:autoSpaceDE w:val="0"/>
        <w:autoSpaceDN w:val="0"/>
        <w:adjustRightInd w:val="0"/>
        <w:jc w:val="both"/>
        <w:rPr>
          <w:rFonts w:cs="Arial"/>
          <w:color w:val="000000"/>
          <w:lang w:val="en-US"/>
        </w:rPr>
      </w:pPr>
    </w:p>
    <w:p w:rsidR="005D4FB6" w:rsidRDefault="005D4FB6" w:rsidP="005D4FB6">
      <w:pPr>
        <w:autoSpaceDE w:val="0"/>
        <w:autoSpaceDN w:val="0"/>
        <w:adjustRightInd w:val="0"/>
        <w:ind w:left="720" w:hanging="720"/>
        <w:jc w:val="both"/>
        <w:rPr>
          <w:rFonts w:cs="Arial"/>
          <w:color w:val="000000"/>
          <w:lang w:val="en-US"/>
        </w:rPr>
      </w:pPr>
      <w:r>
        <w:rPr>
          <w:rFonts w:cs="Arial"/>
          <w:color w:val="000000"/>
          <w:lang w:val="en-US"/>
        </w:rPr>
        <w:t>c)</w:t>
      </w:r>
      <w:r>
        <w:rPr>
          <w:rFonts w:cs="Arial"/>
          <w:color w:val="000000"/>
          <w:lang w:val="en-US"/>
        </w:rPr>
        <w:tab/>
      </w:r>
      <w:r w:rsidRPr="004C54BF">
        <w:rPr>
          <w:rFonts w:cs="Arial"/>
          <w:color w:val="000000"/>
          <w:lang w:val="en-US"/>
        </w:rPr>
        <w:t>deal</w:t>
      </w:r>
      <w:r>
        <w:rPr>
          <w:rFonts w:cs="Arial"/>
          <w:color w:val="000000"/>
          <w:lang w:val="en-US"/>
        </w:rPr>
        <w:t xml:space="preserve"> with respondents and tenderers in an </w:t>
      </w:r>
      <w:r w:rsidRPr="004C54BF">
        <w:rPr>
          <w:rFonts w:cs="Arial"/>
          <w:color w:val="000000"/>
          <w:lang w:val="en-US"/>
        </w:rPr>
        <w:t>equitable and even-handed</w:t>
      </w:r>
      <w:r>
        <w:rPr>
          <w:rFonts w:cs="Arial"/>
          <w:color w:val="000000"/>
          <w:lang w:val="en-US"/>
        </w:rPr>
        <w:t xml:space="preserve"> manner </w:t>
      </w:r>
      <w:r w:rsidRPr="004C54BF">
        <w:rPr>
          <w:rFonts w:cs="Arial"/>
          <w:color w:val="000000"/>
          <w:lang w:val="en-US"/>
        </w:rPr>
        <w:t>at all times</w:t>
      </w:r>
      <w:r>
        <w:rPr>
          <w:rFonts w:cs="Arial"/>
          <w:color w:val="000000"/>
          <w:lang w:val="en-US"/>
        </w:rPr>
        <w:t>; and</w:t>
      </w:r>
    </w:p>
    <w:p w:rsidR="005D4FB6" w:rsidRDefault="005D4FB6" w:rsidP="005D4FB6">
      <w:pPr>
        <w:autoSpaceDE w:val="0"/>
        <w:autoSpaceDN w:val="0"/>
        <w:adjustRightInd w:val="0"/>
        <w:ind w:left="720" w:hanging="720"/>
        <w:jc w:val="both"/>
        <w:rPr>
          <w:rFonts w:cs="Arial"/>
          <w:color w:val="000000"/>
          <w:lang w:val="en-US"/>
        </w:rPr>
      </w:pPr>
    </w:p>
    <w:p w:rsidR="005D4FB6" w:rsidRPr="00AC2BEB" w:rsidRDefault="005D4FB6" w:rsidP="005D4FB6">
      <w:pPr>
        <w:autoSpaceDE w:val="0"/>
        <w:autoSpaceDN w:val="0"/>
        <w:adjustRightInd w:val="0"/>
        <w:ind w:left="720" w:hanging="720"/>
        <w:jc w:val="both"/>
        <w:rPr>
          <w:rFonts w:cs="Arial"/>
          <w:color w:val="000000"/>
          <w:lang w:val="en-US"/>
        </w:rPr>
      </w:pPr>
      <w:r w:rsidRPr="00AC2BEB">
        <w:rPr>
          <w:rFonts w:cs="Arial"/>
          <w:color w:val="000000"/>
          <w:lang w:val="en-US"/>
        </w:rPr>
        <w:t xml:space="preserve">d) </w:t>
      </w:r>
      <w:r w:rsidRPr="00AC2BEB">
        <w:rPr>
          <w:rFonts w:cs="Arial"/>
          <w:color w:val="000000"/>
          <w:lang w:val="en-US"/>
        </w:rPr>
        <w:tab/>
        <w:t>not use any confidential information obtained for personal gain and may not discuss with, or disclose to outsiders, prices which have been quoted or charged to</w:t>
      </w:r>
      <w:r w:rsidR="000729CA">
        <w:rPr>
          <w:rFonts w:cs="Arial"/>
          <w:color w:val="000000"/>
          <w:lang w:val="en-US"/>
        </w:rPr>
        <w:t xml:space="preserve"> </w:t>
      </w:r>
      <w:r w:rsidR="000729CA" w:rsidRPr="0028200E">
        <w:rPr>
          <w:rFonts w:cs="Arial"/>
          <w:i/>
          <w:sz w:val="16"/>
          <w:szCs w:val="16"/>
          <w:lang w:val="en-ZA" w:eastAsia="en-ZA"/>
        </w:rPr>
        <w:t>[name of institution]</w:t>
      </w:r>
      <w:r w:rsidRPr="00CF0989">
        <w:rPr>
          <w:rFonts w:cs="Arial"/>
          <w:i/>
          <w:color w:val="000000"/>
          <w:lang w:val="en-US"/>
        </w:rPr>
        <w:t>.</w:t>
      </w:r>
    </w:p>
    <w:p w:rsidR="005D4FB6" w:rsidRDefault="005D4FB6" w:rsidP="005D4FB6">
      <w:pPr>
        <w:autoSpaceDE w:val="0"/>
        <w:autoSpaceDN w:val="0"/>
        <w:adjustRightInd w:val="0"/>
        <w:jc w:val="both"/>
        <w:rPr>
          <w:rFonts w:cs="Arial"/>
          <w:b/>
          <w:color w:val="000000"/>
          <w:lang w:val="en-US"/>
        </w:rPr>
      </w:pPr>
    </w:p>
    <w:p w:rsidR="005D4FB6" w:rsidRDefault="000729CA" w:rsidP="005D4FB6">
      <w:pPr>
        <w:autoSpaceDE w:val="0"/>
        <w:autoSpaceDN w:val="0"/>
        <w:adjustRightInd w:val="0"/>
        <w:jc w:val="both"/>
        <w:rPr>
          <w:rFonts w:cs="Arial"/>
          <w:color w:val="000000"/>
          <w:lang w:val="en-US"/>
        </w:rPr>
      </w:pPr>
      <w:r>
        <w:rPr>
          <w:rFonts w:cs="Arial"/>
          <w:b/>
          <w:color w:val="000000"/>
          <w:lang w:val="en-US"/>
        </w:rPr>
        <w:t>6.1.</w:t>
      </w:r>
      <w:r w:rsidR="00D55259">
        <w:rPr>
          <w:rFonts w:cs="Arial"/>
          <w:b/>
          <w:color w:val="000000"/>
          <w:lang w:val="en-US"/>
        </w:rPr>
        <w:t>3</w:t>
      </w:r>
      <w:r>
        <w:rPr>
          <w:rFonts w:cs="Arial"/>
          <w:b/>
          <w:color w:val="000000"/>
          <w:lang w:val="en-US"/>
        </w:rPr>
        <w:t>.3.2</w:t>
      </w:r>
      <w:r w:rsidR="005D4FB6">
        <w:rPr>
          <w:rFonts w:cs="Arial"/>
          <w:color w:val="000000"/>
          <w:lang w:val="en-US"/>
        </w:rPr>
        <w:t xml:space="preserve"> </w:t>
      </w:r>
      <w:r w:rsidR="005D4FB6" w:rsidRPr="00E850FD">
        <w:rPr>
          <w:rFonts w:cs="Arial"/>
          <w:color w:val="000000"/>
          <w:lang w:val="en-US"/>
        </w:rPr>
        <w:t xml:space="preserve">The evaluation process </w:t>
      </w:r>
      <w:r w:rsidR="005D4FB6">
        <w:rPr>
          <w:rFonts w:cs="Arial"/>
          <w:color w:val="000000"/>
          <w:lang w:val="en-US"/>
        </w:rPr>
        <w:t xml:space="preserve">shall be </w:t>
      </w:r>
      <w:r w:rsidR="005D4FB6" w:rsidRPr="00E850FD">
        <w:rPr>
          <w:rFonts w:cs="Arial"/>
          <w:color w:val="000000"/>
          <w:lang w:val="en-US"/>
        </w:rPr>
        <w:t>free of conflicts of interest and any perception of bias. Any connections between</w:t>
      </w:r>
      <w:r w:rsidR="005D4FB6">
        <w:rPr>
          <w:rFonts w:cs="Arial"/>
          <w:color w:val="000000"/>
          <w:lang w:val="en-US"/>
        </w:rPr>
        <w:t xml:space="preserve"> the employees and agents of </w:t>
      </w:r>
      <w:r w:rsidRPr="0028200E">
        <w:rPr>
          <w:rFonts w:cs="Arial"/>
          <w:i/>
          <w:sz w:val="16"/>
          <w:szCs w:val="16"/>
          <w:lang w:val="en-ZA" w:eastAsia="en-ZA"/>
        </w:rPr>
        <w:t>[name of institution]</w:t>
      </w:r>
      <w:r>
        <w:rPr>
          <w:rFonts w:cs="Arial"/>
          <w:lang w:val="en-ZA" w:eastAsia="en-ZA"/>
        </w:rPr>
        <w:t xml:space="preserve"> </w:t>
      </w:r>
      <w:r w:rsidR="005D4FB6" w:rsidRPr="00E850FD">
        <w:rPr>
          <w:rFonts w:cs="Arial"/>
          <w:color w:val="000000"/>
          <w:lang w:val="en-US"/>
        </w:rPr>
        <w:t>and a tenderer</w:t>
      </w:r>
      <w:r w:rsidR="005D4FB6">
        <w:rPr>
          <w:rFonts w:cs="Arial"/>
          <w:color w:val="000000"/>
          <w:lang w:val="en-US"/>
        </w:rPr>
        <w:t xml:space="preserve"> or respondent shall be </w:t>
      </w:r>
      <w:r w:rsidR="005D4FB6" w:rsidRPr="00E850FD">
        <w:rPr>
          <w:rFonts w:cs="Arial"/>
          <w:color w:val="000000"/>
          <w:lang w:val="en-US"/>
        </w:rPr>
        <w:t>disclosed</w:t>
      </w:r>
      <w:r w:rsidR="005D4FB6">
        <w:rPr>
          <w:rFonts w:cs="Arial"/>
          <w:color w:val="000000"/>
          <w:lang w:val="en-US"/>
        </w:rPr>
        <w:t xml:space="preserve"> and recorded in the tender evaluation report.</w:t>
      </w:r>
      <w:r w:rsidR="005D4FB6" w:rsidRPr="00E850FD">
        <w:rPr>
          <w:rFonts w:cs="Arial"/>
          <w:color w:val="000000"/>
          <w:lang w:val="en-US"/>
        </w:rPr>
        <w:t xml:space="preserve"> </w:t>
      </w:r>
    </w:p>
    <w:p w:rsidR="005D4FB6" w:rsidRDefault="005D4FB6" w:rsidP="005D4FB6">
      <w:pPr>
        <w:autoSpaceDE w:val="0"/>
        <w:autoSpaceDN w:val="0"/>
        <w:adjustRightInd w:val="0"/>
        <w:jc w:val="both"/>
        <w:rPr>
          <w:rFonts w:cs="Arial"/>
          <w:color w:val="000000"/>
          <w:lang w:val="en-US"/>
        </w:rPr>
      </w:pPr>
    </w:p>
    <w:p w:rsidR="005D4FB6" w:rsidRDefault="000729CA" w:rsidP="005D4FB6">
      <w:pPr>
        <w:pStyle w:val="BodyTextIndent"/>
        <w:spacing w:after="0"/>
        <w:ind w:left="0"/>
        <w:jc w:val="both"/>
        <w:rPr>
          <w:rFonts w:cs="Arial"/>
          <w:color w:val="000000"/>
          <w:sz w:val="20"/>
          <w:szCs w:val="20"/>
        </w:rPr>
      </w:pPr>
      <w:r>
        <w:rPr>
          <w:rFonts w:cs="Arial"/>
          <w:b/>
          <w:color w:val="000000"/>
          <w:sz w:val="20"/>
          <w:szCs w:val="20"/>
        </w:rPr>
        <w:t>6.1.</w:t>
      </w:r>
      <w:r w:rsidR="00D55259">
        <w:rPr>
          <w:rFonts w:cs="Arial"/>
          <w:b/>
          <w:color w:val="000000"/>
          <w:sz w:val="20"/>
          <w:szCs w:val="20"/>
        </w:rPr>
        <w:t>3</w:t>
      </w:r>
      <w:r>
        <w:rPr>
          <w:rFonts w:cs="Arial"/>
          <w:b/>
          <w:color w:val="000000"/>
          <w:sz w:val="20"/>
          <w:szCs w:val="20"/>
        </w:rPr>
        <w:t>.3.3</w:t>
      </w:r>
      <w:r w:rsidR="005D4FB6" w:rsidRPr="00072270">
        <w:rPr>
          <w:rFonts w:cs="Arial"/>
          <w:color w:val="000000"/>
          <w:sz w:val="20"/>
          <w:szCs w:val="20"/>
        </w:rPr>
        <w:t xml:space="preserve"> </w:t>
      </w:r>
      <w:r>
        <w:rPr>
          <w:rFonts w:cs="Arial"/>
          <w:color w:val="000000"/>
          <w:sz w:val="20"/>
          <w:szCs w:val="20"/>
        </w:rPr>
        <w:t xml:space="preserve"> </w:t>
      </w:r>
      <w:r w:rsidRPr="0028200E">
        <w:rPr>
          <w:rFonts w:cs="Arial"/>
          <w:i/>
          <w:sz w:val="16"/>
          <w:szCs w:val="16"/>
          <w:lang w:val="en-ZA" w:eastAsia="en-ZA"/>
        </w:rPr>
        <w:t>[name of institution]</w:t>
      </w:r>
      <w:r>
        <w:rPr>
          <w:rFonts w:cs="Arial"/>
          <w:lang w:val="en-ZA" w:eastAsia="en-ZA"/>
        </w:rPr>
        <w:t xml:space="preserve"> </w:t>
      </w:r>
      <w:r w:rsidR="005D4FB6" w:rsidRPr="00512700">
        <w:rPr>
          <w:rFonts w:cs="Arial"/>
          <w:color w:val="000000"/>
          <w:sz w:val="20"/>
          <w:szCs w:val="20"/>
        </w:rPr>
        <w:t>personnel and their agents shall immediately withdraw from participating in any manner whatsoever in a procurement</w:t>
      </w:r>
      <w:r w:rsidR="005D4FB6" w:rsidRPr="00072270">
        <w:rPr>
          <w:rFonts w:cs="Arial"/>
          <w:color w:val="000000"/>
          <w:sz w:val="20"/>
          <w:szCs w:val="20"/>
        </w:rPr>
        <w:t xml:space="preserve"> process in which th</w:t>
      </w:r>
      <w:r w:rsidR="005D4FB6">
        <w:rPr>
          <w:rFonts w:cs="Arial"/>
          <w:color w:val="000000"/>
          <w:sz w:val="20"/>
          <w:szCs w:val="20"/>
        </w:rPr>
        <w:t>ey</w:t>
      </w:r>
      <w:r w:rsidR="005D4FB6" w:rsidRPr="00072270">
        <w:rPr>
          <w:rFonts w:cs="Arial"/>
          <w:color w:val="000000"/>
          <w:sz w:val="20"/>
          <w:szCs w:val="20"/>
        </w:rPr>
        <w:t>, or any close family member, partner or associate, has any private or business interest</w:t>
      </w:r>
      <w:r w:rsidR="005D4FB6">
        <w:rPr>
          <w:rFonts w:cs="Arial"/>
          <w:color w:val="000000"/>
          <w:sz w:val="20"/>
          <w:szCs w:val="20"/>
        </w:rPr>
        <w:t xml:space="preserve">. </w:t>
      </w:r>
      <w:bookmarkStart w:id="55" w:name="_Toc271080270"/>
    </w:p>
    <w:p w:rsidR="005D4FB6" w:rsidRDefault="005D4FB6" w:rsidP="005D4FB6">
      <w:pPr>
        <w:pStyle w:val="BodyTextIndent"/>
        <w:spacing w:after="0"/>
        <w:ind w:left="0"/>
        <w:jc w:val="both"/>
        <w:rPr>
          <w:rFonts w:cs="Arial"/>
          <w:color w:val="000000"/>
          <w:sz w:val="20"/>
          <w:szCs w:val="20"/>
        </w:rPr>
      </w:pPr>
    </w:p>
    <w:p w:rsidR="005D4FB6" w:rsidRPr="00BF6A3C" w:rsidRDefault="000729CA" w:rsidP="000729CA">
      <w:pPr>
        <w:pStyle w:val="Heading4"/>
      </w:pPr>
      <w:bookmarkStart w:id="56" w:name="_Toc376934282"/>
      <w:r>
        <w:t>6.1.</w:t>
      </w:r>
      <w:r w:rsidR="00D55259">
        <w:t>3</w:t>
      </w:r>
      <w:r w:rsidR="005D4FB6">
        <w:t xml:space="preserve">.4 </w:t>
      </w:r>
      <w:r>
        <w:tab/>
      </w:r>
      <w:r w:rsidR="005D4FB6" w:rsidRPr="00BF6A3C">
        <w:t>Non-disclosure agreements</w:t>
      </w:r>
      <w:bookmarkEnd w:id="55"/>
      <w:bookmarkEnd w:id="56"/>
    </w:p>
    <w:p w:rsidR="005D4FB6" w:rsidRPr="00A474A0" w:rsidRDefault="005D4FB6" w:rsidP="005D4FB6">
      <w:pPr>
        <w:jc w:val="both"/>
        <w:rPr>
          <w:rFonts w:cs="Arial"/>
        </w:rPr>
      </w:pPr>
    </w:p>
    <w:p w:rsidR="005D4FB6" w:rsidRDefault="005D4FB6" w:rsidP="005D4FB6">
      <w:pPr>
        <w:jc w:val="both"/>
        <w:rPr>
          <w:rFonts w:cs="Arial"/>
        </w:rPr>
      </w:pPr>
      <w:r w:rsidRPr="00A474A0">
        <w:rPr>
          <w:rFonts w:cs="Arial"/>
        </w:rPr>
        <w:t>Confidentiality agreements in the form of non-disclosure agreements shall, where appropriate</w:t>
      </w:r>
      <w:r>
        <w:rPr>
          <w:rFonts w:cs="Arial"/>
        </w:rPr>
        <w:t>,</w:t>
      </w:r>
      <w:r w:rsidRPr="00A474A0">
        <w:rPr>
          <w:rFonts w:cs="Arial"/>
        </w:rPr>
        <w:t xml:space="preserve"> be entered into</w:t>
      </w:r>
      <w:r>
        <w:rPr>
          <w:rFonts w:cs="Arial"/>
        </w:rPr>
        <w:t xml:space="preserve"> with agents and potential contractors </w:t>
      </w:r>
      <w:r w:rsidRPr="00A474A0">
        <w:rPr>
          <w:rFonts w:cs="Arial"/>
        </w:rPr>
        <w:t>to protect</w:t>
      </w:r>
      <w:r w:rsidR="000729CA">
        <w:rPr>
          <w:rFonts w:cs="Arial"/>
        </w:rPr>
        <w:t xml:space="preserve"> </w:t>
      </w:r>
      <w:r w:rsidR="000729CA" w:rsidRPr="0028200E">
        <w:rPr>
          <w:rFonts w:cs="Arial"/>
          <w:i/>
          <w:sz w:val="16"/>
          <w:szCs w:val="16"/>
          <w:lang w:val="en-ZA" w:eastAsia="en-ZA"/>
        </w:rPr>
        <w:t>[name of institution]</w:t>
      </w:r>
      <w:r>
        <w:rPr>
          <w:rFonts w:cs="Arial"/>
        </w:rPr>
        <w:t>’s</w:t>
      </w:r>
      <w:r>
        <w:t xml:space="preserve"> </w:t>
      </w:r>
      <w:r w:rsidRPr="00A474A0">
        <w:rPr>
          <w:rFonts w:cs="Arial"/>
        </w:rPr>
        <w:t xml:space="preserve">confidential information and interests. </w:t>
      </w:r>
    </w:p>
    <w:p w:rsidR="005D4FB6" w:rsidRDefault="005D4FB6" w:rsidP="005D4FB6">
      <w:pPr>
        <w:jc w:val="both"/>
        <w:rPr>
          <w:rFonts w:cs="Arial"/>
        </w:rPr>
      </w:pPr>
    </w:p>
    <w:p w:rsidR="005D4FB6" w:rsidRPr="000729CA" w:rsidRDefault="000729CA" w:rsidP="000729CA">
      <w:pPr>
        <w:pStyle w:val="Heading4"/>
      </w:pPr>
      <w:bookmarkStart w:id="57" w:name="_Toc271080271"/>
      <w:bookmarkStart w:id="58" w:name="_Toc376934283"/>
      <w:r w:rsidRPr="000729CA">
        <w:t>6.1.</w:t>
      </w:r>
      <w:r w:rsidR="00D55259">
        <w:t>3</w:t>
      </w:r>
      <w:r w:rsidRPr="000729CA">
        <w:t>.5</w:t>
      </w:r>
      <w:r w:rsidR="005D4FB6" w:rsidRPr="000729CA">
        <w:tab/>
        <w:t>Gratifications</w:t>
      </w:r>
      <w:bookmarkEnd w:id="57"/>
      <w:r w:rsidR="005D4FB6" w:rsidRPr="000729CA">
        <w:t>, hospitality and gifts</w:t>
      </w:r>
      <w:bookmarkEnd w:id="58"/>
    </w:p>
    <w:p w:rsidR="005D4FB6" w:rsidRPr="000D4BF3" w:rsidRDefault="005D4FB6" w:rsidP="005D4FB6">
      <w:pPr>
        <w:autoSpaceDE w:val="0"/>
        <w:autoSpaceDN w:val="0"/>
        <w:adjustRightInd w:val="0"/>
        <w:jc w:val="both"/>
        <w:rPr>
          <w:rFonts w:cs="Arial"/>
        </w:rPr>
      </w:pPr>
    </w:p>
    <w:p w:rsidR="005D4FB6" w:rsidRPr="000D4BF3" w:rsidRDefault="000729CA" w:rsidP="005D4FB6">
      <w:pPr>
        <w:autoSpaceDE w:val="0"/>
        <w:autoSpaceDN w:val="0"/>
        <w:adjustRightInd w:val="0"/>
        <w:jc w:val="both"/>
        <w:rPr>
          <w:rFonts w:cs="Arial"/>
          <w:lang w:val="en-US"/>
        </w:rPr>
      </w:pPr>
      <w:r>
        <w:rPr>
          <w:rFonts w:cs="Arial"/>
          <w:b/>
          <w:lang w:val="en-US"/>
        </w:rPr>
        <w:t>6.1.</w:t>
      </w:r>
      <w:r w:rsidR="00D55259">
        <w:rPr>
          <w:rFonts w:cs="Arial"/>
          <w:b/>
          <w:lang w:val="en-US"/>
        </w:rPr>
        <w:t>3</w:t>
      </w:r>
      <w:r>
        <w:rPr>
          <w:rFonts w:cs="Arial"/>
          <w:b/>
          <w:lang w:val="en-US"/>
        </w:rPr>
        <w:t xml:space="preserve">.5.1 </w:t>
      </w:r>
      <w:r w:rsidR="005D4FB6" w:rsidRPr="000D4BF3">
        <w:rPr>
          <w:rFonts w:cs="Arial"/>
          <w:bCs/>
          <w:lang w:val="en-US"/>
        </w:rPr>
        <w:t xml:space="preserve">The employees and agents of </w:t>
      </w:r>
      <w:r w:rsidRPr="0028200E">
        <w:rPr>
          <w:rFonts w:cs="Arial"/>
          <w:i/>
          <w:sz w:val="16"/>
          <w:szCs w:val="16"/>
          <w:lang w:val="en-ZA" w:eastAsia="en-ZA"/>
        </w:rPr>
        <w:t>[name of institution]</w:t>
      </w:r>
      <w:r>
        <w:rPr>
          <w:rFonts w:cs="Arial"/>
          <w:lang w:val="en-ZA" w:eastAsia="en-ZA"/>
        </w:rPr>
        <w:t xml:space="preserve"> </w:t>
      </w:r>
      <w:r w:rsidR="005D4FB6" w:rsidRPr="000D4BF3">
        <w:rPr>
          <w:rFonts w:cs="Arial"/>
          <w:lang w:val="en-US"/>
        </w:rPr>
        <w:t xml:space="preserve">shall not, directly or indirectly, accept or agree or offer to accept any gratification from any other person including a commission, whether for the benefit of themselves or for the benefit of another person, as an inducement to improperly influence in any way a procurement process, procedure or decision. </w:t>
      </w:r>
    </w:p>
    <w:p w:rsidR="005D4FB6" w:rsidRPr="000D4BF3" w:rsidRDefault="005D4FB6" w:rsidP="005D4FB6">
      <w:pPr>
        <w:autoSpaceDE w:val="0"/>
        <w:autoSpaceDN w:val="0"/>
        <w:adjustRightInd w:val="0"/>
        <w:jc w:val="both"/>
        <w:rPr>
          <w:rFonts w:cs="Arial"/>
          <w:lang w:val="en-US"/>
        </w:rPr>
      </w:pPr>
    </w:p>
    <w:p w:rsidR="005D4FB6" w:rsidRPr="000D4BF3" w:rsidRDefault="000729CA" w:rsidP="005D4FB6">
      <w:pPr>
        <w:autoSpaceDE w:val="0"/>
        <w:autoSpaceDN w:val="0"/>
        <w:adjustRightInd w:val="0"/>
        <w:jc w:val="both"/>
        <w:rPr>
          <w:rFonts w:cs="Arial"/>
        </w:rPr>
      </w:pPr>
      <w:r>
        <w:rPr>
          <w:rFonts w:cs="Arial"/>
          <w:b/>
        </w:rPr>
        <w:t>6.1.</w:t>
      </w:r>
      <w:r w:rsidR="00D55259">
        <w:rPr>
          <w:rFonts w:cs="Arial"/>
          <w:b/>
        </w:rPr>
        <w:t>3</w:t>
      </w:r>
      <w:r>
        <w:rPr>
          <w:rFonts w:cs="Arial"/>
          <w:b/>
        </w:rPr>
        <w:t>.5.2</w:t>
      </w:r>
      <w:r w:rsidR="009F15F3">
        <w:rPr>
          <w:rFonts w:cs="Arial"/>
          <w:b/>
        </w:rPr>
        <w:t xml:space="preserve"> </w:t>
      </w:r>
      <w:r w:rsidR="005D4FB6" w:rsidRPr="000D4BF3">
        <w:rPr>
          <w:rFonts w:cs="Arial"/>
        </w:rPr>
        <w:t>The employe</w:t>
      </w:r>
      <w:r w:rsidR="005D4FB6">
        <w:rPr>
          <w:rFonts w:cs="Arial"/>
        </w:rPr>
        <w:t xml:space="preserve">es and agents </w:t>
      </w:r>
      <w:r w:rsidR="005D4FB6" w:rsidRPr="000D4BF3">
        <w:rPr>
          <w:rFonts w:cs="Arial"/>
        </w:rPr>
        <w:t xml:space="preserve">of </w:t>
      </w:r>
      <w:r w:rsidRPr="0028200E">
        <w:rPr>
          <w:rFonts w:cs="Arial"/>
          <w:i/>
          <w:sz w:val="16"/>
          <w:szCs w:val="16"/>
          <w:lang w:val="en-ZA" w:eastAsia="en-ZA"/>
        </w:rPr>
        <w:t>[name of institution]</w:t>
      </w:r>
      <w:r>
        <w:rPr>
          <w:rFonts w:cs="Arial"/>
          <w:lang w:val="en-ZA" w:eastAsia="en-ZA"/>
        </w:rPr>
        <w:t xml:space="preserve"> </w:t>
      </w:r>
      <w:r w:rsidR="001B3472">
        <w:rPr>
          <w:rFonts w:cs="Arial"/>
          <w:lang w:val="en-ZA" w:eastAsia="en-ZA"/>
        </w:rPr>
        <w:t xml:space="preserve">as well as their family members of associates </w:t>
      </w:r>
      <w:r w:rsidR="005D4FB6" w:rsidRPr="000D4BF3">
        <w:rPr>
          <w:rFonts w:cs="Arial"/>
        </w:rPr>
        <w:t>shall not receive any of the following from any tenderer, respondent or contractor or any potential contractor:</w:t>
      </w:r>
    </w:p>
    <w:p w:rsidR="005D4FB6" w:rsidRPr="000D4BF3" w:rsidRDefault="005D4FB6" w:rsidP="005D4FB6">
      <w:pPr>
        <w:autoSpaceDE w:val="0"/>
        <w:autoSpaceDN w:val="0"/>
        <w:adjustRightInd w:val="0"/>
        <w:jc w:val="both"/>
        <w:rPr>
          <w:rFonts w:cs="Arial"/>
        </w:rPr>
      </w:pPr>
    </w:p>
    <w:p w:rsidR="005D4FB6" w:rsidRPr="000D4BF3" w:rsidRDefault="005D4FB6" w:rsidP="00FA125F">
      <w:pPr>
        <w:numPr>
          <w:ilvl w:val="0"/>
          <w:numId w:val="6"/>
        </w:numPr>
        <w:tabs>
          <w:tab w:val="num" w:pos="567"/>
        </w:tabs>
        <w:autoSpaceDE w:val="0"/>
        <w:autoSpaceDN w:val="0"/>
        <w:adjustRightInd w:val="0"/>
        <w:ind w:left="567" w:hanging="567"/>
        <w:jc w:val="both"/>
        <w:rPr>
          <w:rFonts w:cs="Arial"/>
        </w:rPr>
      </w:pPr>
      <w:r w:rsidRPr="000D4BF3">
        <w:rPr>
          <w:rFonts w:cs="Arial"/>
        </w:rPr>
        <w:t>money, loans, equity, personal favours, benefits or services;</w:t>
      </w:r>
    </w:p>
    <w:p w:rsidR="005D4FB6" w:rsidRPr="000D4BF3" w:rsidRDefault="005D4FB6" w:rsidP="005D4FB6">
      <w:pPr>
        <w:autoSpaceDE w:val="0"/>
        <w:autoSpaceDN w:val="0"/>
        <w:adjustRightInd w:val="0"/>
        <w:jc w:val="both"/>
        <w:rPr>
          <w:rFonts w:cs="Arial"/>
        </w:rPr>
      </w:pPr>
    </w:p>
    <w:p w:rsidR="005D4FB6" w:rsidRPr="000D4BF3" w:rsidRDefault="005D4FB6" w:rsidP="00FA125F">
      <w:pPr>
        <w:numPr>
          <w:ilvl w:val="0"/>
          <w:numId w:val="6"/>
        </w:numPr>
        <w:tabs>
          <w:tab w:val="num" w:pos="567"/>
        </w:tabs>
        <w:autoSpaceDE w:val="0"/>
        <w:autoSpaceDN w:val="0"/>
        <w:adjustRightInd w:val="0"/>
        <w:ind w:left="567" w:hanging="567"/>
        <w:jc w:val="both"/>
        <w:rPr>
          <w:rFonts w:cs="Arial"/>
        </w:rPr>
      </w:pPr>
      <w:r w:rsidRPr="000D4BF3">
        <w:rPr>
          <w:rFonts w:cs="Arial"/>
        </w:rPr>
        <w:t xml:space="preserve">overseas trips; </w:t>
      </w:r>
      <w:r>
        <w:rPr>
          <w:rFonts w:cs="Arial"/>
        </w:rPr>
        <w:t>or</w:t>
      </w:r>
    </w:p>
    <w:p w:rsidR="005D4FB6" w:rsidRPr="000D4BF3" w:rsidRDefault="005D4FB6" w:rsidP="005D4FB6">
      <w:pPr>
        <w:autoSpaceDE w:val="0"/>
        <w:autoSpaceDN w:val="0"/>
        <w:adjustRightInd w:val="0"/>
        <w:ind w:left="567"/>
        <w:jc w:val="both"/>
        <w:rPr>
          <w:rFonts w:cs="Arial"/>
        </w:rPr>
      </w:pPr>
    </w:p>
    <w:p w:rsidR="005D4FB6" w:rsidRDefault="005D4FB6" w:rsidP="00FA125F">
      <w:pPr>
        <w:numPr>
          <w:ilvl w:val="0"/>
          <w:numId w:val="6"/>
        </w:numPr>
        <w:tabs>
          <w:tab w:val="num" w:pos="567"/>
        </w:tabs>
        <w:autoSpaceDE w:val="0"/>
        <w:autoSpaceDN w:val="0"/>
        <w:adjustRightInd w:val="0"/>
        <w:ind w:left="567" w:hanging="567"/>
        <w:jc w:val="both"/>
        <w:rPr>
          <w:rFonts w:cs="Arial"/>
        </w:rPr>
      </w:pPr>
      <w:r w:rsidRPr="002F5C64">
        <w:rPr>
          <w:rFonts w:cs="Arial"/>
        </w:rPr>
        <w:t xml:space="preserve">any gifts or hospitality </w:t>
      </w:r>
      <w:r>
        <w:rPr>
          <w:rFonts w:cs="Arial"/>
        </w:rPr>
        <w:t xml:space="preserve">irrespective of value </w:t>
      </w:r>
      <w:r w:rsidRPr="002F5C64">
        <w:rPr>
          <w:rFonts w:cs="Arial"/>
        </w:rPr>
        <w:t>from tenderers or respondents prior to the conclusion of the processes associated with a call for an expr</w:t>
      </w:r>
      <w:r>
        <w:rPr>
          <w:rFonts w:cs="Arial"/>
        </w:rPr>
        <w:t>ession of interest or a tender.</w:t>
      </w:r>
    </w:p>
    <w:p w:rsidR="005D4FB6" w:rsidRPr="002F5C64" w:rsidRDefault="005D4FB6" w:rsidP="005D4FB6">
      <w:pPr>
        <w:autoSpaceDE w:val="0"/>
        <w:autoSpaceDN w:val="0"/>
        <w:adjustRightInd w:val="0"/>
        <w:jc w:val="both"/>
        <w:rPr>
          <w:rFonts w:cs="Arial"/>
        </w:rPr>
      </w:pPr>
    </w:p>
    <w:p w:rsidR="005D4FB6" w:rsidRPr="000D4BF3" w:rsidRDefault="000729CA" w:rsidP="005D4FB6">
      <w:pPr>
        <w:autoSpaceDE w:val="0"/>
        <w:autoSpaceDN w:val="0"/>
        <w:adjustRightInd w:val="0"/>
        <w:jc w:val="both"/>
        <w:rPr>
          <w:rFonts w:cs="Arial"/>
        </w:rPr>
      </w:pPr>
      <w:r>
        <w:rPr>
          <w:rFonts w:cs="Arial"/>
          <w:b/>
        </w:rPr>
        <w:t>6.1</w:t>
      </w:r>
      <w:r w:rsidR="00EF7A9E">
        <w:rPr>
          <w:rFonts w:cs="Arial"/>
          <w:b/>
        </w:rPr>
        <w:t>.</w:t>
      </w:r>
      <w:r w:rsidR="00D55259">
        <w:rPr>
          <w:rFonts w:cs="Arial"/>
          <w:b/>
        </w:rPr>
        <w:t>3</w:t>
      </w:r>
      <w:r>
        <w:rPr>
          <w:rFonts w:cs="Arial"/>
          <w:b/>
        </w:rPr>
        <w:t>.5.3</w:t>
      </w:r>
      <w:r w:rsidR="00AB79A0">
        <w:rPr>
          <w:rFonts w:cs="Arial"/>
          <w:b/>
        </w:rPr>
        <w:t xml:space="preserve"> </w:t>
      </w:r>
      <w:r w:rsidR="005D4FB6" w:rsidRPr="000D4BF3">
        <w:rPr>
          <w:rFonts w:cs="Arial"/>
          <w:bCs/>
        </w:rPr>
        <w:t xml:space="preserve">The employees and agents of </w:t>
      </w:r>
      <w:r w:rsidRPr="0028200E">
        <w:rPr>
          <w:rFonts w:cs="Arial"/>
          <w:i/>
          <w:sz w:val="16"/>
          <w:szCs w:val="16"/>
          <w:lang w:val="en-ZA" w:eastAsia="en-ZA"/>
        </w:rPr>
        <w:t>[name of institution]</w:t>
      </w:r>
      <w:r>
        <w:rPr>
          <w:rFonts w:cs="Arial"/>
          <w:lang w:val="en-ZA" w:eastAsia="en-ZA"/>
        </w:rPr>
        <w:t xml:space="preserve"> </w:t>
      </w:r>
      <w:r w:rsidR="005D4FB6" w:rsidRPr="000D4BF3">
        <w:rPr>
          <w:rFonts w:cs="Arial"/>
        </w:rPr>
        <w:t>shall not purchase any items at artificially low prices from any tenderer, respondent or contractor or any potential contractor at artificially low prices which are not available to the public.</w:t>
      </w:r>
    </w:p>
    <w:p w:rsidR="005D4FB6" w:rsidRPr="000D4BF3" w:rsidRDefault="005D4FB6" w:rsidP="005D4FB6">
      <w:pPr>
        <w:autoSpaceDE w:val="0"/>
        <w:autoSpaceDN w:val="0"/>
        <w:adjustRightInd w:val="0"/>
        <w:jc w:val="both"/>
        <w:rPr>
          <w:rFonts w:cs="Arial"/>
        </w:rPr>
      </w:pPr>
      <w:r w:rsidRPr="000D4BF3">
        <w:rPr>
          <w:rFonts w:cs="Arial"/>
        </w:rPr>
        <w:t xml:space="preserve"> </w:t>
      </w:r>
    </w:p>
    <w:p w:rsidR="005D4FB6" w:rsidRPr="000D4BF3" w:rsidRDefault="00AB79A0" w:rsidP="005D4FB6">
      <w:pPr>
        <w:autoSpaceDE w:val="0"/>
        <w:autoSpaceDN w:val="0"/>
        <w:adjustRightInd w:val="0"/>
        <w:jc w:val="both"/>
      </w:pPr>
      <w:r>
        <w:rPr>
          <w:rFonts w:cs="Arial"/>
          <w:b/>
        </w:rPr>
        <w:t>6.1.</w:t>
      </w:r>
      <w:r w:rsidR="00D55259">
        <w:rPr>
          <w:rFonts w:cs="Arial"/>
          <w:b/>
        </w:rPr>
        <w:t>3</w:t>
      </w:r>
      <w:r>
        <w:rPr>
          <w:rFonts w:cs="Arial"/>
          <w:b/>
        </w:rPr>
        <w:t xml:space="preserve">.5.4 </w:t>
      </w:r>
      <w:r w:rsidR="005D4FB6" w:rsidRPr="000D4BF3">
        <w:rPr>
          <w:rFonts w:cs="Arial"/>
        </w:rPr>
        <w:t xml:space="preserve">All employees and agents of </w:t>
      </w:r>
      <w:r w:rsidR="000729CA" w:rsidRPr="0028200E">
        <w:rPr>
          <w:rFonts w:cs="Arial"/>
          <w:i/>
          <w:sz w:val="16"/>
          <w:szCs w:val="16"/>
          <w:lang w:val="en-ZA" w:eastAsia="en-ZA"/>
        </w:rPr>
        <w:t>[name of institution]</w:t>
      </w:r>
      <w:r w:rsidR="000729CA">
        <w:rPr>
          <w:rFonts w:cs="Arial"/>
          <w:lang w:val="en-ZA" w:eastAsia="en-ZA"/>
        </w:rPr>
        <w:t xml:space="preserve"> </w:t>
      </w:r>
      <w:r w:rsidR="005D4FB6" w:rsidRPr="000D4BF3">
        <w:rPr>
          <w:rFonts w:cs="Arial"/>
        </w:rPr>
        <w:t>may for the purpose of fostering inter-personal business relations accept the following:</w:t>
      </w:r>
    </w:p>
    <w:p w:rsidR="005D4FB6" w:rsidRPr="000D4BF3" w:rsidRDefault="005D4FB6" w:rsidP="005D4FB6">
      <w:pPr>
        <w:autoSpaceDE w:val="0"/>
        <w:autoSpaceDN w:val="0"/>
        <w:adjustRightInd w:val="0"/>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lang w:val="en-US"/>
        </w:rPr>
        <w:t>meals and entertainment, but excluding the cost of transport and accommodation;</w:t>
      </w:r>
    </w:p>
    <w:p w:rsidR="005D4FB6" w:rsidRPr="000D4BF3" w:rsidRDefault="005D4FB6" w:rsidP="005D4FB6">
      <w:pPr>
        <w:autoSpaceDE w:val="0"/>
        <w:autoSpaceDN w:val="0"/>
        <w:adjustRightInd w:val="0"/>
        <w:ind w:left="567"/>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rPr>
      </w:pPr>
      <w:r>
        <w:rPr>
          <w:rFonts w:cs="Arial"/>
        </w:rPr>
        <w:t xml:space="preserve">promotional </w:t>
      </w:r>
      <w:r w:rsidRPr="000D4BF3">
        <w:rPr>
          <w:rFonts w:cs="Arial"/>
        </w:rPr>
        <w:t>material of small intrinsic value such as pens, paper-knives, diaries, calendars, etc;</w:t>
      </w:r>
    </w:p>
    <w:p w:rsidR="005D4FB6" w:rsidRPr="000D4BF3" w:rsidRDefault="005D4FB6" w:rsidP="005D4FB6">
      <w:pPr>
        <w:autoSpaceDE w:val="0"/>
        <w:autoSpaceDN w:val="0"/>
        <w:adjustRightInd w:val="0"/>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rPr>
        <w:lastRenderedPageBreak/>
        <w:t xml:space="preserve">incidental business hospitality such as business lunches or dinners, which the employee is prepared to reciprocate; </w:t>
      </w:r>
    </w:p>
    <w:p w:rsidR="005D4FB6" w:rsidRPr="000D4BF3" w:rsidRDefault="005D4FB6" w:rsidP="005D4FB6">
      <w:pPr>
        <w:autoSpaceDE w:val="0"/>
        <w:autoSpaceDN w:val="0"/>
        <w:adjustRightInd w:val="0"/>
        <w:jc w:val="both"/>
        <w:rPr>
          <w:rFonts w:cs="Arial"/>
          <w:color w:val="000000"/>
          <w:lang w:val="en-US"/>
        </w:rPr>
      </w:pPr>
    </w:p>
    <w:p w:rsidR="005D4FB6" w:rsidRPr="00277F5A"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lang w:val="en-US"/>
        </w:rPr>
        <w:t>complimentary tickets to sports meetings and other public events, but excluding the cost of transport and accommodation</w:t>
      </w:r>
      <w:r>
        <w:rPr>
          <w:rFonts w:cs="Arial"/>
          <w:lang w:val="en-US"/>
        </w:rPr>
        <w:t>, provided that such tickets are not of a recurrent nature; and</w:t>
      </w:r>
    </w:p>
    <w:p w:rsidR="005D4FB6" w:rsidRDefault="005D4FB6" w:rsidP="005D4FB6">
      <w:pPr>
        <w:pStyle w:val="ListParagraph"/>
        <w:rPr>
          <w:rFonts w:cs="Arial"/>
          <w:color w:val="000000"/>
          <w:lang w:val="en-US"/>
        </w:rPr>
      </w:pPr>
    </w:p>
    <w:p w:rsidR="005D4FB6" w:rsidRPr="009F15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9F15F3">
        <w:rPr>
          <w:rFonts w:cs="Arial"/>
          <w:color w:val="000000"/>
          <w:lang w:val="en-US"/>
        </w:rPr>
        <w:t xml:space="preserve">gifts in kind other than those listed in a) to d) which have an intrinsic value not more than </w:t>
      </w:r>
      <w:r w:rsidR="009F15F3" w:rsidRPr="009F15F3">
        <w:rPr>
          <w:rFonts w:cs="Arial"/>
          <w:color w:val="000000"/>
          <w:lang w:val="en-US"/>
        </w:rPr>
        <w:t>R</w:t>
      </w:r>
      <w:r w:rsidR="002C28D6">
        <w:rPr>
          <w:rFonts w:cs="Arial"/>
          <w:color w:val="000000"/>
          <w:lang w:val="en-US"/>
        </w:rPr>
        <w:t xml:space="preserve">750 unless they have declared them to the </w:t>
      </w:r>
      <w:r w:rsidR="002C28D6" w:rsidRPr="001D7A34">
        <w:rPr>
          <w:rFonts w:cs="Arial"/>
          <w:i/>
          <w:color w:val="000000"/>
          <w:sz w:val="16"/>
          <w:szCs w:val="16"/>
          <w:lang w:val="en-US"/>
        </w:rPr>
        <w:t>[</w:t>
      </w:r>
      <w:r w:rsidR="002C28D6">
        <w:rPr>
          <w:rFonts w:cs="Arial"/>
          <w:i/>
          <w:color w:val="000000"/>
          <w:sz w:val="16"/>
          <w:szCs w:val="16"/>
          <w:lang w:val="en-US"/>
        </w:rPr>
        <w:t>designated person</w:t>
      </w:r>
      <w:r w:rsidR="002C28D6">
        <w:rPr>
          <w:rFonts w:cs="Arial"/>
          <w:color w:val="000000"/>
          <w:lang w:val="en-US"/>
        </w:rPr>
        <w:t>]</w:t>
      </w:r>
      <w:r w:rsidRPr="009F15F3">
        <w:rPr>
          <w:rFonts w:cs="Arial"/>
          <w:color w:val="000000"/>
          <w:lang w:val="en-US"/>
        </w:rPr>
        <w:t>.</w:t>
      </w:r>
    </w:p>
    <w:p w:rsidR="005D4FB6" w:rsidRPr="000D4BF3" w:rsidRDefault="005D4FB6" w:rsidP="005D4FB6">
      <w:pPr>
        <w:jc w:val="both"/>
        <w:rPr>
          <w:rFonts w:cs="Arial"/>
          <w:color w:val="000000"/>
          <w:lang w:val="en-US"/>
        </w:rPr>
      </w:pPr>
    </w:p>
    <w:p w:rsidR="005D4FB6" w:rsidRPr="000D4BF3" w:rsidRDefault="00AB79A0" w:rsidP="005D4FB6">
      <w:pPr>
        <w:jc w:val="both"/>
        <w:rPr>
          <w:rFonts w:cs="Arial"/>
          <w:b/>
          <w:color w:val="000000"/>
          <w:lang w:val="en-US"/>
        </w:rPr>
      </w:pPr>
      <w:r>
        <w:rPr>
          <w:rFonts w:cs="Arial"/>
          <w:b/>
        </w:rPr>
        <w:t>6.1.</w:t>
      </w:r>
      <w:r w:rsidR="00D55259">
        <w:rPr>
          <w:rFonts w:cs="Arial"/>
          <w:b/>
        </w:rPr>
        <w:t>3</w:t>
      </w:r>
      <w:r>
        <w:rPr>
          <w:rFonts w:cs="Arial"/>
          <w:b/>
        </w:rPr>
        <w:t>.5.</w:t>
      </w:r>
      <w:r w:rsidR="009F15F3">
        <w:rPr>
          <w:rFonts w:cs="Arial"/>
          <w:b/>
        </w:rPr>
        <w:t>5</w:t>
      </w:r>
      <w:r w:rsidR="005D4FB6" w:rsidRPr="000D4BF3">
        <w:rPr>
          <w:rFonts w:cs="Arial"/>
        </w:rPr>
        <w:t xml:space="preserve"> Under no circumstances shall gifts be accepted from prospective contractors during the evaluation of calls for expressions of interest, quotations or tenders that could be perceived as undue and improper influence of such processes. </w:t>
      </w:r>
    </w:p>
    <w:p w:rsidR="005D4FB6" w:rsidRPr="000D4BF3" w:rsidRDefault="005D4FB6" w:rsidP="005D4FB6">
      <w:pPr>
        <w:jc w:val="both"/>
        <w:rPr>
          <w:rFonts w:cs="Arial"/>
          <w:b/>
        </w:rPr>
      </w:pPr>
    </w:p>
    <w:p w:rsidR="005D4FB6" w:rsidRPr="000D4BF3" w:rsidRDefault="009F15F3" w:rsidP="005D4FB6">
      <w:pPr>
        <w:jc w:val="both"/>
        <w:rPr>
          <w:rFonts w:cs="Arial"/>
          <w:lang w:val="en-US"/>
        </w:rPr>
      </w:pPr>
      <w:r>
        <w:rPr>
          <w:rFonts w:cs="Arial"/>
          <w:b/>
        </w:rPr>
        <w:t>6.1.</w:t>
      </w:r>
      <w:r w:rsidR="00D55259">
        <w:rPr>
          <w:rFonts w:cs="Arial"/>
          <w:b/>
        </w:rPr>
        <w:t>3</w:t>
      </w:r>
      <w:r>
        <w:rPr>
          <w:rFonts w:cs="Arial"/>
          <w:b/>
        </w:rPr>
        <w:t>.5.6</w:t>
      </w:r>
      <w:r w:rsidR="005D4FB6" w:rsidRPr="000D4BF3">
        <w:rPr>
          <w:rFonts w:cs="Arial"/>
        </w:rPr>
        <w:t xml:space="preserve"> </w:t>
      </w:r>
      <w:r w:rsidR="005D4FB6">
        <w:rPr>
          <w:rFonts w:cs="Arial"/>
        </w:rPr>
        <w:t xml:space="preserve"> </w:t>
      </w:r>
      <w:r w:rsidR="005D4FB6" w:rsidRPr="000D4BF3">
        <w:rPr>
          <w:rFonts w:cs="Arial"/>
        </w:rPr>
        <w:t xml:space="preserve">Employees and agents of </w:t>
      </w:r>
      <w:r w:rsidR="000A51A3" w:rsidRPr="0028200E">
        <w:rPr>
          <w:rFonts w:cs="Arial"/>
          <w:i/>
          <w:sz w:val="16"/>
          <w:szCs w:val="16"/>
          <w:lang w:val="en-ZA" w:eastAsia="en-ZA"/>
        </w:rPr>
        <w:t>[name of institution]</w:t>
      </w:r>
      <w:r w:rsidR="000A51A3">
        <w:rPr>
          <w:rFonts w:cs="Arial"/>
          <w:lang w:val="en-ZA" w:eastAsia="en-ZA"/>
        </w:rPr>
        <w:t xml:space="preserve"> </w:t>
      </w:r>
      <w:r w:rsidR="005D4FB6" w:rsidRPr="000D4BF3">
        <w:rPr>
          <w:rFonts w:cs="Arial"/>
        </w:rPr>
        <w:t xml:space="preserve">shall </w:t>
      </w:r>
      <w:r w:rsidR="00ED66E8">
        <w:rPr>
          <w:rFonts w:cs="Arial"/>
        </w:rPr>
        <w:t xml:space="preserve">without delay </w:t>
      </w:r>
      <w:r w:rsidR="005D4FB6" w:rsidRPr="000D4BF3">
        <w:rPr>
          <w:rFonts w:cs="Arial"/>
        </w:rPr>
        <w:t xml:space="preserve">report to the </w:t>
      </w:r>
      <w:r w:rsidR="000A51A3" w:rsidRPr="000A51A3">
        <w:rPr>
          <w:rFonts w:cs="Arial"/>
          <w:i/>
          <w:sz w:val="16"/>
          <w:szCs w:val="16"/>
        </w:rPr>
        <w:t>[accounting officer / accounting authority</w:t>
      </w:r>
      <w:r w:rsidR="0004604D">
        <w:rPr>
          <w:rFonts w:cs="Arial"/>
          <w:i/>
          <w:sz w:val="16"/>
          <w:szCs w:val="16"/>
        </w:rPr>
        <w:t xml:space="preserve"> </w:t>
      </w:r>
      <w:r w:rsidR="0004604D" w:rsidRPr="0004604D">
        <w:rPr>
          <w:rFonts w:cs="Arial"/>
          <w:i/>
          <w:sz w:val="16"/>
          <w:szCs w:val="16"/>
        </w:rPr>
        <w:t>or chief financial officer</w:t>
      </w:r>
      <w:r w:rsidR="0004604D">
        <w:rPr>
          <w:rFonts w:cs="Arial"/>
        </w:rPr>
        <w:t xml:space="preserve"> </w:t>
      </w:r>
      <w:r w:rsidR="0004604D">
        <w:rPr>
          <w:rFonts w:cs="Arial"/>
          <w:i/>
          <w:sz w:val="16"/>
          <w:szCs w:val="16"/>
        </w:rPr>
        <w:t>or</w:t>
      </w:r>
      <w:r w:rsidR="007E523B">
        <w:rPr>
          <w:rFonts w:cs="Arial"/>
          <w:i/>
          <w:sz w:val="16"/>
          <w:szCs w:val="16"/>
        </w:rPr>
        <w:t xml:space="preserve"> </w:t>
      </w:r>
      <w:r w:rsidR="007E523B" w:rsidRPr="00DA76CD">
        <w:rPr>
          <w:i/>
          <w:sz w:val="16"/>
          <w:szCs w:val="16"/>
        </w:rPr>
        <w:t>appropriately delegated authority</w:t>
      </w:r>
      <w:r w:rsidR="000A51A3" w:rsidRPr="000A51A3">
        <w:rPr>
          <w:rFonts w:cs="Arial"/>
          <w:i/>
          <w:sz w:val="16"/>
          <w:szCs w:val="16"/>
        </w:rPr>
        <w:t>]</w:t>
      </w:r>
      <w:r w:rsidR="000A51A3">
        <w:rPr>
          <w:rFonts w:cs="Arial"/>
        </w:rPr>
        <w:t xml:space="preserve"> </w:t>
      </w:r>
      <w:r w:rsidR="005D4FB6" w:rsidRPr="000D4BF3">
        <w:rPr>
          <w:rFonts w:cs="Arial"/>
        </w:rPr>
        <w:t xml:space="preserve">any incidences of a respondent, tenderer or contractor who directly or indirectly offers a gratification to them or any other person </w:t>
      </w:r>
      <w:r w:rsidR="005D4FB6" w:rsidRPr="000D4BF3">
        <w:rPr>
          <w:rFonts w:cs="Arial"/>
          <w:lang w:val="en-US"/>
        </w:rPr>
        <w:t xml:space="preserve">to improperly influence in any way a procurement process, procedure or decision. </w:t>
      </w:r>
    </w:p>
    <w:p w:rsidR="005D4FB6" w:rsidRPr="000D4BF3" w:rsidRDefault="005D4FB6" w:rsidP="005D4FB6">
      <w:pPr>
        <w:tabs>
          <w:tab w:val="left" w:pos="851"/>
        </w:tabs>
        <w:rPr>
          <w:rFonts w:cs="Arial"/>
          <w:b/>
          <w:sz w:val="18"/>
          <w:szCs w:val="18"/>
        </w:rPr>
      </w:pPr>
    </w:p>
    <w:p w:rsidR="005D4FB6" w:rsidRDefault="0004604D" w:rsidP="0004604D">
      <w:pPr>
        <w:pStyle w:val="Heading4"/>
      </w:pPr>
      <w:bookmarkStart w:id="59" w:name="_Toc376934284"/>
      <w:r>
        <w:t>6.1.</w:t>
      </w:r>
      <w:r w:rsidR="00D55259">
        <w:t>3</w:t>
      </w:r>
      <w:r>
        <w:t>.6</w:t>
      </w:r>
      <w:r w:rsidR="005D4FB6">
        <w:t xml:space="preserve"> </w:t>
      </w:r>
      <w:r w:rsidR="005D4FB6">
        <w:tab/>
      </w:r>
      <w:r w:rsidR="00173559">
        <w:t>Reporting of b</w:t>
      </w:r>
      <w:r w:rsidR="005D4FB6">
        <w:t>reaches</w:t>
      </w:r>
      <w:bookmarkEnd w:id="59"/>
    </w:p>
    <w:p w:rsidR="005D4FB6" w:rsidRDefault="005D4FB6" w:rsidP="005D4FB6">
      <w:pPr>
        <w:jc w:val="both"/>
        <w:rPr>
          <w:rFonts w:cs="Arial"/>
        </w:rPr>
      </w:pPr>
    </w:p>
    <w:p w:rsidR="005D4FB6" w:rsidRDefault="005D4FB6" w:rsidP="005D4FB6">
      <w:pPr>
        <w:jc w:val="both"/>
        <w:rPr>
          <w:rFonts w:cs="Arial"/>
          <w:szCs w:val="22"/>
          <w:lang w:val="en-US"/>
        </w:rPr>
      </w:pPr>
      <w:r>
        <w:rPr>
          <w:rFonts w:cs="Arial"/>
        </w:rPr>
        <w:t xml:space="preserve">Employees and agents of </w:t>
      </w:r>
      <w:r w:rsidR="0004604D" w:rsidRPr="0028200E">
        <w:rPr>
          <w:rFonts w:cs="Arial"/>
          <w:i/>
          <w:sz w:val="16"/>
          <w:szCs w:val="16"/>
          <w:lang w:val="en-ZA" w:eastAsia="en-ZA"/>
        </w:rPr>
        <w:t>[name of institution]</w:t>
      </w:r>
      <w:r w:rsidR="0004604D">
        <w:rPr>
          <w:rFonts w:cs="Arial"/>
          <w:i/>
          <w:sz w:val="16"/>
          <w:szCs w:val="16"/>
          <w:lang w:val="en-ZA" w:eastAsia="en-ZA"/>
        </w:rPr>
        <w:t xml:space="preserve"> </w:t>
      </w:r>
      <w:r w:rsidRPr="007869E0">
        <w:rPr>
          <w:rFonts w:cs="Arial"/>
        </w:rPr>
        <w:t xml:space="preserve">shall </w:t>
      </w:r>
      <w:r w:rsidR="00F34F53">
        <w:rPr>
          <w:rFonts w:cs="Arial"/>
        </w:rPr>
        <w:t xml:space="preserve">promptly </w:t>
      </w:r>
      <w:r w:rsidRPr="007869E0">
        <w:rPr>
          <w:rFonts w:cs="Arial"/>
        </w:rPr>
        <w:t>report to the</w:t>
      </w:r>
      <w:r w:rsidR="00AB79A0">
        <w:rPr>
          <w:rFonts w:cs="Arial"/>
        </w:rPr>
        <w:t xml:space="preserve"> </w:t>
      </w:r>
      <w:r w:rsidR="0004604D" w:rsidRPr="000A51A3">
        <w:rPr>
          <w:rFonts w:cs="Arial"/>
          <w:i/>
          <w:sz w:val="16"/>
          <w:szCs w:val="16"/>
        </w:rPr>
        <w:t>[accounting officer / accounting authority</w:t>
      </w:r>
      <w:r w:rsidR="0004604D">
        <w:rPr>
          <w:rFonts w:cs="Arial"/>
          <w:i/>
          <w:sz w:val="16"/>
          <w:szCs w:val="16"/>
        </w:rPr>
        <w:t xml:space="preserve"> </w:t>
      </w:r>
      <w:r w:rsidR="0004604D" w:rsidRPr="0004604D">
        <w:rPr>
          <w:rFonts w:cs="Arial"/>
          <w:i/>
          <w:sz w:val="16"/>
          <w:szCs w:val="16"/>
        </w:rPr>
        <w:t>or chief financial officer</w:t>
      </w:r>
      <w:r w:rsidR="0004604D">
        <w:rPr>
          <w:rFonts w:cs="Arial"/>
        </w:rPr>
        <w:t xml:space="preserve"> </w:t>
      </w:r>
      <w:r w:rsidR="0004604D">
        <w:rPr>
          <w:rFonts w:cs="Arial"/>
          <w:i/>
          <w:sz w:val="16"/>
          <w:szCs w:val="16"/>
        </w:rPr>
        <w:t>or</w:t>
      </w:r>
      <w:r w:rsidR="00ED66E8">
        <w:rPr>
          <w:rFonts w:cs="Arial"/>
          <w:i/>
          <w:sz w:val="16"/>
          <w:szCs w:val="16"/>
        </w:rPr>
        <w:t xml:space="preserve"> </w:t>
      </w:r>
      <w:r w:rsidR="00ED66E8" w:rsidRPr="00DA76CD">
        <w:rPr>
          <w:i/>
          <w:sz w:val="16"/>
          <w:szCs w:val="16"/>
        </w:rPr>
        <w:t>appropriately delegated authority</w:t>
      </w:r>
      <w:r w:rsidR="0004604D" w:rsidRPr="000A51A3">
        <w:rPr>
          <w:rFonts w:cs="Arial"/>
          <w:i/>
          <w:sz w:val="16"/>
          <w:szCs w:val="16"/>
        </w:rPr>
        <w:t>]</w:t>
      </w:r>
      <w:r w:rsidR="0004604D">
        <w:rPr>
          <w:rFonts w:cs="Arial"/>
          <w:i/>
          <w:sz w:val="16"/>
          <w:szCs w:val="16"/>
        </w:rPr>
        <w:t xml:space="preserve"> </w:t>
      </w:r>
      <w:r>
        <w:t>a</w:t>
      </w:r>
      <w:r w:rsidRPr="007869E0">
        <w:rPr>
          <w:rFonts w:cs="Arial"/>
        </w:rPr>
        <w:t xml:space="preserve">ny alleged </w:t>
      </w:r>
      <w:r w:rsidR="0004604D">
        <w:rPr>
          <w:rFonts w:cs="Arial"/>
        </w:rPr>
        <w:t xml:space="preserve">improper </w:t>
      </w:r>
      <w:r w:rsidRPr="007869E0">
        <w:rPr>
          <w:rFonts w:cs="Arial"/>
        </w:rPr>
        <w:t>conduct which they may become aware of, including any alleged fraud or corruption.</w:t>
      </w:r>
      <w:r w:rsidR="0004604D">
        <w:rPr>
          <w:rFonts w:cs="Arial"/>
        </w:rPr>
        <w:t xml:space="preserve"> </w:t>
      </w:r>
    </w:p>
    <w:p w:rsidR="003D4E6F" w:rsidRDefault="003D4E6F" w:rsidP="005D4FB6">
      <w:pPr>
        <w:jc w:val="both"/>
        <w:rPr>
          <w:rFonts w:cs="Arial"/>
          <w:szCs w:val="22"/>
          <w:lang w:val="en-US"/>
        </w:rPr>
      </w:pPr>
    </w:p>
    <w:p w:rsidR="003D4E6F" w:rsidRDefault="003D4E6F" w:rsidP="006474AE">
      <w:pPr>
        <w:pStyle w:val="Heading3"/>
        <w:rPr>
          <w:lang w:val="en-US"/>
        </w:rPr>
      </w:pPr>
      <w:bookmarkStart w:id="60" w:name="_Toc433566869"/>
      <w:bookmarkStart w:id="61" w:name="_Toc433568874"/>
      <w:r>
        <w:rPr>
          <w:lang w:val="en-US"/>
        </w:rPr>
        <w:t>6.1.</w:t>
      </w:r>
      <w:r w:rsidR="00D55259">
        <w:rPr>
          <w:lang w:val="en-US"/>
        </w:rPr>
        <w:t>4</w:t>
      </w:r>
      <w:r w:rsidR="006474AE">
        <w:rPr>
          <w:lang w:val="en-US"/>
        </w:rPr>
        <w:tab/>
        <w:t>Measures to prevent abuse of the infrastructure delivery system</w:t>
      </w:r>
      <w:r w:rsidR="000B343E">
        <w:rPr>
          <w:rStyle w:val="FootnoteReference"/>
          <w:lang w:val="en-US"/>
        </w:rPr>
        <w:footnoteReference w:id="21"/>
      </w:r>
      <w:bookmarkEnd w:id="60"/>
      <w:bookmarkEnd w:id="61"/>
      <w:r w:rsidR="006474AE">
        <w:rPr>
          <w:lang w:val="en-US"/>
        </w:rPr>
        <w:t xml:space="preserve"> </w:t>
      </w:r>
      <w:r>
        <w:rPr>
          <w:lang w:val="en-US"/>
        </w:rPr>
        <w:t xml:space="preserve"> </w:t>
      </w:r>
    </w:p>
    <w:p w:rsidR="005D4FB6" w:rsidRDefault="005D4FB6" w:rsidP="005D4FB6">
      <w:pPr>
        <w:jc w:val="both"/>
        <w:rPr>
          <w:rFonts w:cs="Arial"/>
          <w:szCs w:val="22"/>
          <w:lang w:val="en-US"/>
        </w:rPr>
      </w:pPr>
    </w:p>
    <w:p w:rsidR="0094562D" w:rsidRDefault="00173559" w:rsidP="00173559">
      <w:pPr>
        <w:jc w:val="both"/>
        <w:rPr>
          <w:rFonts w:cs="Arial"/>
          <w:szCs w:val="22"/>
          <w:lang w:val="en-US"/>
        </w:rPr>
      </w:pPr>
      <w:r w:rsidRPr="00173559">
        <w:rPr>
          <w:rFonts w:cs="Arial"/>
          <w:lang w:val="en-US"/>
        </w:rPr>
        <w:t xml:space="preserve">The </w:t>
      </w:r>
      <w:r w:rsidRPr="000A51A3">
        <w:rPr>
          <w:rFonts w:cs="Arial"/>
          <w:i/>
          <w:sz w:val="16"/>
          <w:szCs w:val="16"/>
        </w:rPr>
        <w:t>[accounting officer / accounting authority</w:t>
      </w:r>
      <w:r>
        <w:rPr>
          <w:rFonts w:cs="Arial"/>
          <w:i/>
          <w:sz w:val="16"/>
          <w:szCs w:val="16"/>
        </w:rPr>
        <w:t xml:space="preserve"> </w:t>
      </w:r>
      <w:r w:rsidRPr="0004604D">
        <w:rPr>
          <w:rFonts w:cs="Arial"/>
          <w:i/>
          <w:sz w:val="16"/>
          <w:szCs w:val="16"/>
        </w:rPr>
        <w:t>or chief financial officer</w:t>
      </w:r>
      <w:r>
        <w:rPr>
          <w:rFonts w:cs="Arial"/>
        </w:rPr>
        <w:t xml:space="preserve"> </w:t>
      </w:r>
      <w:r>
        <w:rPr>
          <w:rFonts w:cs="Arial"/>
          <w:i/>
          <w:sz w:val="16"/>
          <w:szCs w:val="16"/>
        </w:rPr>
        <w:t xml:space="preserve">or </w:t>
      </w:r>
      <w:r w:rsidRPr="00DA76CD">
        <w:rPr>
          <w:i/>
          <w:sz w:val="16"/>
          <w:szCs w:val="16"/>
        </w:rPr>
        <w:t>appropriately delegated authority</w:t>
      </w:r>
      <w:r w:rsidRPr="000A51A3">
        <w:rPr>
          <w:rFonts w:cs="Arial"/>
          <w:i/>
          <w:sz w:val="16"/>
          <w:szCs w:val="16"/>
        </w:rPr>
        <w:t>]</w:t>
      </w:r>
      <w:r w:rsidR="0094562D">
        <w:rPr>
          <w:rFonts w:cs="Arial"/>
          <w:i/>
          <w:sz w:val="16"/>
          <w:szCs w:val="16"/>
        </w:rPr>
        <w:t xml:space="preserve"> </w:t>
      </w:r>
      <w:r>
        <w:rPr>
          <w:rFonts w:cs="Arial"/>
          <w:i/>
          <w:sz w:val="16"/>
          <w:szCs w:val="16"/>
        </w:rPr>
        <w:t>s</w:t>
      </w:r>
      <w:r w:rsidRPr="00931AE1">
        <w:rPr>
          <w:rFonts w:cs="Arial"/>
          <w:szCs w:val="22"/>
          <w:lang w:val="en-US"/>
        </w:rPr>
        <w:t>hall</w:t>
      </w:r>
      <w:r>
        <w:rPr>
          <w:rFonts w:cs="Arial"/>
          <w:szCs w:val="22"/>
          <w:lang w:val="en-US"/>
        </w:rPr>
        <w:t xml:space="preserve"> in</w:t>
      </w:r>
      <w:r w:rsidRPr="007A15CE">
        <w:rPr>
          <w:rFonts w:cs="Arial"/>
          <w:szCs w:val="22"/>
          <w:lang w:val="en-US"/>
        </w:rPr>
        <w:t xml:space="preserve">vestigate all allegations of corruption, improper conduct or failure to comply with the requirements of this </w:t>
      </w:r>
      <w:r w:rsidR="0094562D">
        <w:rPr>
          <w:rFonts w:cs="Arial"/>
          <w:szCs w:val="22"/>
          <w:lang w:val="en-US"/>
        </w:rPr>
        <w:t xml:space="preserve">policy </w:t>
      </w:r>
      <w:r>
        <w:rPr>
          <w:rFonts w:cs="Arial"/>
          <w:szCs w:val="22"/>
          <w:lang w:val="en-US"/>
        </w:rPr>
        <w:t xml:space="preserve">against an employee or an agent, a contractor or other role player and, where </w:t>
      </w:r>
      <w:r w:rsidR="0094562D">
        <w:rPr>
          <w:rFonts w:cs="Arial"/>
          <w:szCs w:val="22"/>
          <w:lang w:val="en-US"/>
        </w:rPr>
        <w:t>justified:</w:t>
      </w:r>
    </w:p>
    <w:p w:rsidR="0094562D" w:rsidRDefault="0094562D" w:rsidP="00173559">
      <w:pPr>
        <w:jc w:val="both"/>
        <w:rPr>
          <w:rFonts w:cs="Arial"/>
          <w:szCs w:val="22"/>
          <w:lang w:val="en-US"/>
        </w:rPr>
      </w:pPr>
    </w:p>
    <w:p w:rsidR="0094562D" w:rsidRDefault="0048553C" w:rsidP="00875529">
      <w:pPr>
        <w:pStyle w:val="ListParagraph"/>
        <w:numPr>
          <w:ilvl w:val="0"/>
          <w:numId w:val="23"/>
        </w:numPr>
        <w:ind w:left="567" w:hanging="567"/>
        <w:jc w:val="both"/>
        <w:rPr>
          <w:rFonts w:cs="Arial"/>
          <w:szCs w:val="22"/>
          <w:lang w:val="en-US"/>
        </w:rPr>
      </w:pPr>
      <w:r>
        <w:rPr>
          <w:rFonts w:cs="Arial"/>
          <w:szCs w:val="22"/>
          <w:lang w:val="en-US"/>
        </w:rPr>
        <w:t xml:space="preserve">take </w:t>
      </w:r>
      <w:r w:rsidR="0094562D">
        <w:rPr>
          <w:rFonts w:cs="Arial"/>
          <w:szCs w:val="22"/>
          <w:lang w:val="en-US"/>
        </w:rPr>
        <w:t xml:space="preserve">steps against an employee or role player and inform the </w:t>
      </w:r>
      <w:r w:rsidR="00F739E7" w:rsidRPr="00CC2816">
        <w:rPr>
          <w:rFonts w:cs="Arial"/>
          <w:i/>
          <w:sz w:val="16"/>
          <w:szCs w:val="16"/>
          <w:lang w:val="en-US"/>
        </w:rPr>
        <w:t>[</w:t>
      </w:r>
      <w:r w:rsidR="00F739E7">
        <w:rPr>
          <w:rFonts w:cs="Arial"/>
          <w:i/>
          <w:sz w:val="16"/>
          <w:szCs w:val="16"/>
          <w:lang w:val="en-US"/>
        </w:rPr>
        <w:t xml:space="preserve">National Treasury or </w:t>
      </w:r>
      <w:r w:rsidR="00F739E7" w:rsidRPr="00CC2816">
        <w:rPr>
          <w:rFonts w:cs="Arial"/>
          <w:i/>
          <w:sz w:val="16"/>
          <w:szCs w:val="16"/>
          <w:lang w:val="en-US"/>
        </w:rPr>
        <w:t xml:space="preserve">the </w:t>
      </w:r>
      <w:r w:rsidR="00F739E7">
        <w:rPr>
          <w:rFonts w:cs="Arial"/>
          <w:i/>
          <w:sz w:val="16"/>
          <w:szCs w:val="16"/>
          <w:lang w:val="en-US"/>
        </w:rPr>
        <w:t xml:space="preserve">name of </w:t>
      </w:r>
      <w:r w:rsidR="00F739E7" w:rsidRPr="00CC2816">
        <w:rPr>
          <w:rFonts w:cs="Arial"/>
          <w:i/>
          <w:sz w:val="16"/>
          <w:szCs w:val="16"/>
          <w:lang w:val="en-US"/>
        </w:rPr>
        <w:t>provincial treasury</w:t>
      </w:r>
      <w:r w:rsidR="00F739E7">
        <w:rPr>
          <w:rFonts w:cs="Arial"/>
          <w:i/>
          <w:sz w:val="16"/>
          <w:szCs w:val="16"/>
          <w:lang w:val="en-US"/>
        </w:rPr>
        <w:t>, as applicable</w:t>
      </w:r>
      <w:r w:rsidR="00F739E7" w:rsidRPr="00CC2816">
        <w:rPr>
          <w:rFonts w:cs="Arial"/>
          <w:i/>
          <w:sz w:val="16"/>
          <w:szCs w:val="16"/>
          <w:lang w:val="en-US"/>
        </w:rPr>
        <w:t>]</w:t>
      </w:r>
      <w:r w:rsidR="00F739E7" w:rsidRPr="0049359D">
        <w:rPr>
          <w:rFonts w:cs="Arial"/>
          <w:szCs w:val="22"/>
          <w:lang w:val="en-US"/>
        </w:rPr>
        <w:t xml:space="preserve"> </w:t>
      </w:r>
      <w:r w:rsidR="0094562D">
        <w:rPr>
          <w:rFonts w:cs="Arial"/>
          <w:szCs w:val="22"/>
          <w:lang w:val="en-US"/>
        </w:rPr>
        <w:t>of those steps;</w:t>
      </w:r>
    </w:p>
    <w:p w:rsidR="0094562D" w:rsidRDefault="0094562D" w:rsidP="0094562D">
      <w:pPr>
        <w:pStyle w:val="ListParagraph"/>
        <w:ind w:left="567"/>
        <w:jc w:val="both"/>
        <w:rPr>
          <w:rFonts w:cs="Arial"/>
          <w:szCs w:val="22"/>
          <w:lang w:val="en-US"/>
        </w:rPr>
      </w:pPr>
    </w:p>
    <w:p w:rsidR="0094562D" w:rsidRDefault="0094562D" w:rsidP="00875529">
      <w:pPr>
        <w:pStyle w:val="ListParagraph"/>
        <w:numPr>
          <w:ilvl w:val="0"/>
          <w:numId w:val="23"/>
        </w:numPr>
        <w:ind w:left="567" w:hanging="567"/>
        <w:jc w:val="both"/>
        <w:rPr>
          <w:rFonts w:cs="Arial"/>
          <w:szCs w:val="22"/>
          <w:lang w:val="en-US"/>
        </w:rPr>
      </w:pPr>
      <w:r>
        <w:rPr>
          <w:rFonts w:cs="Arial"/>
          <w:szCs w:val="22"/>
          <w:lang w:val="en-US"/>
        </w:rPr>
        <w:t xml:space="preserve">report to the South African Police Service any conduct that may constitute a criminal offence; </w:t>
      </w:r>
    </w:p>
    <w:p w:rsidR="0094562D" w:rsidRPr="0094562D" w:rsidRDefault="0094562D" w:rsidP="0094562D">
      <w:pPr>
        <w:pStyle w:val="ListParagraph"/>
        <w:rPr>
          <w:rFonts w:cs="Arial"/>
          <w:szCs w:val="22"/>
          <w:lang w:val="en-US"/>
        </w:rPr>
      </w:pPr>
    </w:p>
    <w:p w:rsidR="00173559" w:rsidRPr="0094562D" w:rsidRDefault="0094562D" w:rsidP="00875529">
      <w:pPr>
        <w:pStyle w:val="ListParagraph"/>
        <w:numPr>
          <w:ilvl w:val="0"/>
          <w:numId w:val="23"/>
        </w:numPr>
        <w:ind w:left="567" w:hanging="567"/>
        <w:jc w:val="both"/>
        <w:rPr>
          <w:rFonts w:cs="Arial"/>
          <w:szCs w:val="22"/>
          <w:lang w:val="en-US"/>
        </w:rPr>
      </w:pPr>
      <w:r>
        <w:rPr>
          <w:rFonts w:cs="Arial"/>
          <w:szCs w:val="22"/>
          <w:lang w:val="en-US"/>
        </w:rPr>
        <w:t xml:space="preserve">lodge complaints with the Construction Industry Development Board or any other relevant statutory council where a breach of such council’s code of conduct or rules of conduct are considered to have been breached; </w:t>
      </w:r>
      <w:r w:rsidRPr="0094562D">
        <w:rPr>
          <w:rFonts w:cs="Arial"/>
          <w:szCs w:val="22"/>
          <w:lang w:val="en-US"/>
        </w:rPr>
        <w:t xml:space="preserve"> </w:t>
      </w:r>
      <w:r w:rsidR="00173559" w:rsidRPr="0094562D">
        <w:rPr>
          <w:rFonts w:cs="Arial"/>
          <w:szCs w:val="22"/>
          <w:lang w:val="en-US"/>
        </w:rPr>
        <w:t xml:space="preserve">  </w:t>
      </w:r>
    </w:p>
    <w:p w:rsidR="00173559" w:rsidRDefault="00173559" w:rsidP="00173559">
      <w:pPr>
        <w:pStyle w:val="ListParagraph"/>
        <w:ind w:left="0"/>
        <w:jc w:val="both"/>
        <w:rPr>
          <w:rFonts w:cs="Arial"/>
          <w:szCs w:val="22"/>
          <w:lang w:val="en-US"/>
        </w:rPr>
      </w:pPr>
    </w:p>
    <w:p w:rsidR="009F69AA" w:rsidRDefault="0094562D" w:rsidP="0094562D">
      <w:pPr>
        <w:pStyle w:val="ListParagraph"/>
        <w:ind w:left="567" w:hanging="567"/>
        <w:jc w:val="both"/>
        <w:rPr>
          <w:rFonts w:cs="Arial"/>
          <w:szCs w:val="22"/>
          <w:lang w:val="en-US"/>
        </w:rPr>
      </w:pPr>
      <w:r>
        <w:rPr>
          <w:rFonts w:cs="Arial"/>
          <w:szCs w:val="22"/>
          <w:lang w:val="en-US"/>
        </w:rPr>
        <w:t>d)</w:t>
      </w:r>
      <w:r>
        <w:rPr>
          <w:rFonts w:cs="Arial"/>
          <w:szCs w:val="22"/>
          <w:lang w:val="en-US"/>
        </w:rPr>
        <w:tab/>
      </w:r>
      <w:r w:rsidR="009F69AA">
        <w:rPr>
          <w:rFonts w:cs="Arial"/>
          <w:szCs w:val="22"/>
          <w:lang w:val="en-US"/>
        </w:rPr>
        <w:t>cancel a contract if:</w:t>
      </w:r>
    </w:p>
    <w:p w:rsidR="009F69AA" w:rsidRDefault="009F69AA" w:rsidP="0094562D">
      <w:pPr>
        <w:pStyle w:val="ListParagraph"/>
        <w:ind w:left="567" w:hanging="567"/>
        <w:jc w:val="both"/>
        <w:rPr>
          <w:rFonts w:cs="Arial"/>
          <w:szCs w:val="22"/>
          <w:lang w:val="en-US"/>
        </w:rPr>
      </w:pPr>
    </w:p>
    <w:p w:rsidR="0094562D" w:rsidRDefault="009F69AA" w:rsidP="00875529">
      <w:pPr>
        <w:pStyle w:val="ListParagraph"/>
        <w:numPr>
          <w:ilvl w:val="0"/>
          <w:numId w:val="25"/>
        </w:numPr>
        <w:jc w:val="both"/>
        <w:rPr>
          <w:rFonts w:cs="Arial"/>
          <w:szCs w:val="22"/>
          <w:lang w:val="en-US"/>
        </w:rPr>
      </w:pPr>
      <w:r>
        <w:rPr>
          <w:rFonts w:cs="Arial"/>
          <w:szCs w:val="22"/>
          <w:lang w:val="en-US"/>
        </w:rPr>
        <w:t xml:space="preserve">it comes to light that the contractor has made a misrepresentation, submitted falsified documents or has been convicted of a corrupt or fraudulent act </w:t>
      </w:r>
      <w:r w:rsidR="0094562D">
        <w:rPr>
          <w:rFonts w:cs="Arial"/>
          <w:szCs w:val="22"/>
          <w:lang w:val="en-US"/>
        </w:rPr>
        <w:t xml:space="preserve"> </w:t>
      </w:r>
      <w:r>
        <w:rPr>
          <w:rFonts w:cs="Arial"/>
          <w:szCs w:val="22"/>
          <w:lang w:val="en-US"/>
        </w:rPr>
        <w:t>in competing for a particular contract or during the execution of that contract; or</w:t>
      </w:r>
    </w:p>
    <w:p w:rsidR="009F69AA" w:rsidRDefault="009F69AA" w:rsidP="009F69AA">
      <w:pPr>
        <w:pStyle w:val="ListParagraph"/>
        <w:ind w:left="927"/>
        <w:jc w:val="both"/>
        <w:rPr>
          <w:rFonts w:cs="Arial"/>
          <w:szCs w:val="22"/>
          <w:lang w:val="en-US"/>
        </w:rPr>
      </w:pPr>
    </w:p>
    <w:p w:rsidR="009F69AA" w:rsidRDefault="009F69AA" w:rsidP="00875529">
      <w:pPr>
        <w:pStyle w:val="ListParagraph"/>
        <w:numPr>
          <w:ilvl w:val="0"/>
          <w:numId w:val="25"/>
        </w:numPr>
        <w:jc w:val="both"/>
        <w:rPr>
          <w:rFonts w:cs="Arial"/>
          <w:szCs w:val="22"/>
          <w:lang w:val="en-US"/>
        </w:rPr>
      </w:pPr>
      <w:r>
        <w:rPr>
          <w:rFonts w:cs="Arial"/>
          <w:szCs w:val="22"/>
          <w:lang w:val="en-US"/>
        </w:rPr>
        <w:t>an employee or other role player committed any corrupt or fraudulent act during the tender process or during the execution of that contract.</w:t>
      </w:r>
    </w:p>
    <w:p w:rsidR="0094562D" w:rsidRDefault="0094562D" w:rsidP="00173559">
      <w:pPr>
        <w:pStyle w:val="ListParagraph"/>
        <w:ind w:left="0"/>
        <w:jc w:val="both"/>
        <w:rPr>
          <w:rFonts w:cs="Arial"/>
          <w:szCs w:val="22"/>
          <w:lang w:val="en-US"/>
        </w:rPr>
      </w:pPr>
    </w:p>
    <w:p w:rsidR="006474AE" w:rsidRPr="00E13E1D" w:rsidRDefault="006474AE" w:rsidP="006474AE">
      <w:pPr>
        <w:pStyle w:val="Heading3"/>
      </w:pPr>
      <w:bookmarkStart w:id="62" w:name="_Toc433566870"/>
      <w:bookmarkStart w:id="63" w:name="_Toc433568875"/>
      <w:bookmarkStart w:id="64" w:name="_Toc271080273"/>
      <w:bookmarkStart w:id="65" w:name="_Toc376934285"/>
      <w:r w:rsidRPr="00E13E1D">
        <w:t>6.1.</w:t>
      </w:r>
      <w:r w:rsidR="00A32FC8">
        <w:t>5</w:t>
      </w:r>
      <w:r w:rsidRPr="00E13E1D">
        <w:tab/>
        <w:t xml:space="preserve">Involvement of employees of </w:t>
      </w:r>
      <w:r w:rsidR="00195751">
        <w:t xml:space="preserve">departments </w:t>
      </w:r>
      <w:r w:rsidRPr="00E13E1D">
        <w:t>in tenders</w:t>
      </w:r>
      <w:bookmarkEnd w:id="62"/>
      <w:bookmarkEnd w:id="63"/>
    </w:p>
    <w:p w:rsidR="006474AE" w:rsidRPr="00E13E1D" w:rsidRDefault="006474AE" w:rsidP="003D4E6F">
      <w:pPr>
        <w:pStyle w:val="Heading4"/>
      </w:pPr>
    </w:p>
    <w:p w:rsidR="006474AE" w:rsidRDefault="006474AE" w:rsidP="00BB5DCF">
      <w:pPr>
        <w:jc w:val="both"/>
      </w:pPr>
      <w:r w:rsidRPr="00957840">
        <w:t>A</w:t>
      </w:r>
      <w:r w:rsidR="00EC27C6" w:rsidRPr="00957840">
        <w:t>ny</w:t>
      </w:r>
      <w:r w:rsidRPr="00957840">
        <w:t xml:space="preserve"> submissions made by </w:t>
      </w:r>
      <w:r w:rsidR="00FB45AE" w:rsidRPr="00957840">
        <w:t xml:space="preserve">a respondent or tenderer </w:t>
      </w:r>
      <w:r w:rsidR="00557416" w:rsidRPr="00957840">
        <w:t>who declares</w:t>
      </w:r>
      <w:r w:rsidR="00EC27C6" w:rsidRPr="00957840">
        <w:t xml:space="preserve"> in the Compulsory </w:t>
      </w:r>
      <w:r w:rsidR="00F96E4F" w:rsidRPr="00957840">
        <w:t xml:space="preserve">Declaration </w:t>
      </w:r>
      <w:r w:rsidR="00557416" w:rsidRPr="00957840">
        <w:t xml:space="preserve">that </w:t>
      </w:r>
      <w:r w:rsidR="00E13E1D" w:rsidRPr="00957840">
        <w:t>a princip</w:t>
      </w:r>
      <w:r w:rsidR="00195751" w:rsidRPr="00957840">
        <w:t xml:space="preserve">al </w:t>
      </w:r>
      <w:r w:rsidR="009F53AD" w:rsidRPr="00957840">
        <w:t xml:space="preserve">is an employee of </w:t>
      </w:r>
      <w:r w:rsidR="00195751" w:rsidRPr="00957840">
        <w:t xml:space="preserve">a national or provincial department and does not have the written permission of the executive of that department as required in terms of Section 30(1) of the Public Service Act of1994 </w:t>
      </w:r>
      <w:r w:rsidR="00BB5DCF" w:rsidRPr="00957840">
        <w:t>shall be rejected.</w:t>
      </w:r>
      <w:r w:rsidR="00BB5DCF">
        <w:t xml:space="preserve"> </w:t>
      </w:r>
    </w:p>
    <w:p w:rsidR="00EC27C6" w:rsidRDefault="00EC27C6" w:rsidP="00BB5DCF">
      <w:pPr>
        <w:jc w:val="both"/>
      </w:pPr>
    </w:p>
    <w:p w:rsidR="00EC27C6" w:rsidRDefault="00EC27C6" w:rsidP="00EC27C6">
      <w:pPr>
        <w:pStyle w:val="Heading3"/>
      </w:pPr>
      <w:bookmarkStart w:id="66" w:name="_Toc433566871"/>
      <w:bookmarkStart w:id="67" w:name="_Toc433568876"/>
      <w:r w:rsidRPr="00EC27C6">
        <w:lastRenderedPageBreak/>
        <w:t>6.1.</w:t>
      </w:r>
      <w:r w:rsidR="00A32FC8">
        <w:t>6</w:t>
      </w:r>
      <w:r w:rsidRPr="00EC27C6">
        <w:t xml:space="preserve">   Collusive tendering</w:t>
      </w:r>
      <w:r w:rsidR="00201558">
        <w:rPr>
          <w:rStyle w:val="FootnoteReference"/>
        </w:rPr>
        <w:footnoteReference w:id="22"/>
      </w:r>
      <w:bookmarkEnd w:id="66"/>
      <w:bookmarkEnd w:id="67"/>
      <w:r w:rsidRPr="00EC27C6">
        <w:t xml:space="preserve"> </w:t>
      </w:r>
    </w:p>
    <w:p w:rsidR="00EC27C6" w:rsidRDefault="00EC27C6" w:rsidP="00EC27C6"/>
    <w:p w:rsidR="00716BDF" w:rsidRPr="00A13946" w:rsidRDefault="00EC27C6" w:rsidP="00A13946">
      <w:pPr>
        <w:jc w:val="both"/>
      </w:pPr>
      <w:r w:rsidRPr="00A13946">
        <w:t xml:space="preserve">Any submissions made by a respondent or tenderer who fails to declare in the Compulsory </w:t>
      </w:r>
      <w:r w:rsidR="00F96E4F">
        <w:t xml:space="preserve">Declaration </w:t>
      </w:r>
      <w:r w:rsidRPr="00A13946">
        <w:t>that</w:t>
      </w:r>
      <w:r w:rsidR="00A13946" w:rsidRPr="00A13946">
        <w:t xml:space="preserve"> the tendering entity</w:t>
      </w:r>
      <w:r w:rsidR="00716BDF" w:rsidRPr="00A13946">
        <w:t>:</w:t>
      </w:r>
    </w:p>
    <w:p w:rsidR="00716BDF" w:rsidRPr="00A13946" w:rsidRDefault="00716BDF" w:rsidP="00A13946">
      <w:pPr>
        <w:jc w:val="both"/>
      </w:pPr>
    </w:p>
    <w:p w:rsidR="00A13946" w:rsidRPr="00A13946" w:rsidRDefault="00EC27C6" w:rsidP="00875529">
      <w:pPr>
        <w:pStyle w:val="ListParagraph"/>
        <w:numPr>
          <w:ilvl w:val="0"/>
          <w:numId w:val="26"/>
        </w:numPr>
        <w:ind w:left="567" w:hanging="567"/>
        <w:jc w:val="both"/>
      </w:pPr>
      <w:r w:rsidRPr="00A13946">
        <w:t>is not associated, linked or involved with any other tendering entity</w:t>
      </w:r>
      <w:r w:rsidR="00A13946" w:rsidRPr="00A13946">
        <w:t xml:space="preserve"> submitting tender offers; or </w:t>
      </w:r>
    </w:p>
    <w:p w:rsidR="00A13946" w:rsidRPr="00A13946" w:rsidRDefault="00A13946" w:rsidP="00A13946">
      <w:pPr>
        <w:pStyle w:val="ListParagraph"/>
        <w:ind w:left="567"/>
        <w:jc w:val="both"/>
      </w:pPr>
    </w:p>
    <w:p w:rsidR="00716BDF" w:rsidRPr="00A13946" w:rsidRDefault="00716BDF" w:rsidP="00875529">
      <w:pPr>
        <w:pStyle w:val="ListParagraph"/>
        <w:numPr>
          <w:ilvl w:val="0"/>
          <w:numId w:val="26"/>
        </w:numPr>
        <w:autoSpaceDE w:val="0"/>
        <w:autoSpaceDN w:val="0"/>
        <w:adjustRightInd w:val="0"/>
        <w:ind w:left="567" w:hanging="567"/>
        <w:jc w:val="both"/>
      </w:pPr>
      <w:r w:rsidRPr="00A13946">
        <w:t>has not engaged in any prohibited restrictive horizontal practices including consultation, communication, agreement, or arrangement with any competing or potential tendering entity regarding prices, geographical areas in which goods and services will be rendered, approaches to determining prices or pricing parameters, intentions to submit a tender or not, the content of the submission (specification, timing, conditions of contract etc</w:t>
      </w:r>
      <w:r w:rsidR="00EC752A">
        <w:t>.</w:t>
      </w:r>
      <w:r w:rsidRPr="00A13946">
        <w:t>)  o</w:t>
      </w:r>
      <w:r w:rsidR="00A13946" w:rsidRPr="00A13946">
        <w:t>r intention to not win a tender</w:t>
      </w:r>
    </w:p>
    <w:p w:rsidR="00A13946" w:rsidRPr="00A13946" w:rsidRDefault="00A13946" w:rsidP="00A13946">
      <w:pPr>
        <w:pStyle w:val="ListParagraph"/>
      </w:pPr>
    </w:p>
    <w:p w:rsidR="00A13946" w:rsidRPr="00A13946" w:rsidRDefault="00A13946" w:rsidP="00A13946">
      <w:pPr>
        <w:autoSpaceDE w:val="0"/>
        <w:autoSpaceDN w:val="0"/>
        <w:adjustRightInd w:val="0"/>
        <w:jc w:val="both"/>
      </w:pPr>
      <w:r w:rsidRPr="00A13946">
        <w:t>shall be rejected.</w:t>
      </w:r>
    </w:p>
    <w:p w:rsidR="00B7238E" w:rsidRPr="00A13946" w:rsidRDefault="00B7238E" w:rsidP="00A13946">
      <w:pPr>
        <w:pStyle w:val="Heading3"/>
      </w:pPr>
    </w:p>
    <w:p w:rsidR="005D4FB6" w:rsidRPr="00A13946" w:rsidRDefault="00A13946" w:rsidP="00A13946">
      <w:pPr>
        <w:pStyle w:val="Heading3"/>
      </w:pPr>
      <w:bookmarkStart w:id="68" w:name="_Toc433566872"/>
      <w:bookmarkStart w:id="69" w:name="_Toc433568877"/>
      <w:r w:rsidRPr="00A13946">
        <w:t>6.1.</w:t>
      </w:r>
      <w:r w:rsidR="00A32FC8">
        <w:t>7</w:t>
      </w:r>
      <w:r w:rsidR="005D4FB6" w:rsidRPr="00A13946">
        <w:t xml:space="preserve"> </w:t>
      </w:r>
      <w:r w:rsidR="005D4FB6" w:rsidRPr="00A13946">
        <w:tab/>
        <w:t>Placing of contractors under restrictions</w:t>
      </w:r>
      <w:bookmarkEnd w:id="64"/>
      <w:bookmarkEnd w:id="65"/>
      <w:r w:rsidR="00EC752A">
        <w:rPr>
          <w:rStyle w:val="FootnoteReference"/>
        </w:rPr>
        <w:footnoteReference w:id="23"/>
      </w:r>
      <w:bookmarkEnd w:id="68"/>
      <w:bookmarkEnd w:id="69"/>
    </w:p>
    <w:p w:rsidR="005D4FB6" w:rsidRPr="00A13946" w:rsidRDefault="005D4FB6" w:rsidP="00A13946">
      <w:pPr>
        <w:pStyle w:val="Heading3"/>
      </w:pPr>
    </w:p>
    <w:p w:rsidR="005D4FB6" w:rsidRPr="003001EB" w:rsidRDefault="00A13946" w:rsidP="005D4FB6">
      <w:pPr>
        <w:jc w:val="both"/>
        <w:rPr>
          <w:rFonts w:cs="Arial"/>
          <w:b/>
        </w:rPr>
      </w:pPr>
      <w:bookmarkStart w:id="70" w:name="_Toc212676477"/>
      <w:bookmarkStart w:id="71" w:name="_Toc271080274"/>
      <w:r>
        <w:rPr>
          <w:rFonts w:cs="Arial"/>
          <w:b/>
          <w:lang w:val="en-US"/>
        </w:rPr>
        <w:t>6.1.</w:t>
      </w:r>
      <w:r w:rsidR="00A32FC8">
        <w:rPr>
          <w:rFonts w:cs="Arial"/>
          <w:b/>
          <w:lang w:val="en-US"/>
        </w:rPr>
        <w:t>7</w:t>
      </w:r>
      <w:r>
        <w:rPr>
          <w:rFonts w:cs="Arial"/>
          <w:b/>
          <w:lang w:val="en-US"/>
        </w:rPr>
        <w:t xml:space="preserve">.1 </w:t>
      </w:r>
      <w:r w:rsidR="005D4FB6">
        <w:rPr>
          <w:rFonts w:cs="Arial"/>
          <w:lang w:val="en-US"/>
        </w:rPr>
        <w:t xml:space="preserve"> </w:t>
      </w:r>
      <w:r w:rsidR="005D4FB6" w:rsidRPr="003001EB">
        <w:rPr>
          <w:rFonts w:cs="Arial"/>
          <w:lang w:val="en-US"/>
        </w:rPr>
        <w:t>If any tenderer which has submitted a tender offer or a contractor which has concluded a contract</w:t>
      </w:r>
      <w:r w:rsidR="005D4FB6" w:rsidRPr="003001EB">
        <w:rPr>
          <w:rFonts w:cs="Arial"/>
        </w:rPr>
        <w:t xml:space="preserve"> has, as relevant:</w:t>
      </w:r>
      <w:bookmarkEnd w:id="70"/>
      <w:bookmarkEnd w:id="71"/>
    </w:p>
    <w:p w:rsidR="005D4FB6" w:rsidRDefault="005D4FB6" w:rsidP="005D4FB6">
      <w:pPr>
        <w:numPr>
          <w:ilvl w:val="3"/>
          <w:numId w:val="0"/>
        </w:numPr>
        <w:tabs>
          <w:tab w:val="num" w:pos="720"/>
        </w:tabs>
        <w:jc w:val="both"/>
        <w:rPr>
          <w:rFonts w:cs="Arial"/>
        </w:rPr>
      </w:pPr>
    </w:p>
    <w:p w:rsidR="005D4FB6" w:rsidRDefault="005D4FB6" w:rsidP="005D4FB6">
      <w:pPr>
        <w:numPr>
          <w:ilvl w:val="3"/>
          <w:numId w:val="0"/>
        </w:numPr>
        <w:tabs>
          <w:tab w:val="num" w:pos="567"/>
        </w:tabs>
        <w:ind w:left="567" w:hanging="567"/>
        <w:jc w:val="both"/>
        <w:rPr>
          <w:rFonts w:cs="Arial"/>
        </w:rPr>
      </w:pPr>
      <w:r>
        <w:rPr>
          <w:rFonts w:cs="Arial"/>
        </w:rPr>
        <w:t xml:space="preserve">a)     </w:t>
      </w:r>
      <w:r w:rsidRPr="00715FFD">
        <w:rPr>
          <w:rFonts w:cs="Arial"/>
        </w:rPr>
        <w:t xml:space="preserve">withdrawn such tender or quotation after the advertised closing date and </w:t>
      </w:r>
      <w:r>
        <w:rPr>
          <w:rFonts w:cs="Arial"/>
        </w:rPr>
        <w:t>time</w:t>
      </w:r>
      <w:r w:rsidRPr="00715FFD">
        <w:rPr>
          <w:rFonts w:cs="Arial"/>
        </w:rPr>
        <w:t xml:space="preserve"> for the</w:t>
      </w:r>
      <w:r>
        <w:rPr>
          <w:rFonts w:cs="Arial"/>
        </w:rPr>
        <w:t xml:space="preserve"> </w:t>
      </w:r>
      <w:r w:rsidRPr="00715FFD">
        <w:rPr>
          <w:rFonts w:cs="Arial"/>
        </w:rPr>
        <w:t xml:space="preserve">receipt of </w:t>
      </w:r>
      <w:r>
        <w:rPr>
          <w:rFonts w:cs="Arial"/>
        </w:rPr>
        <w:t>submissions</w:t>
      </w:r>
      <w:r w:rsidRPr="00715FFD">
        <w:rPr>
          <w:rFonts w:cs="Arial"/>
        </w:rPr>
        <w:t xml:space="preserve">; </w:t>
      </w:r>
    </w:p>
    <w:p w:rsidR="005D4FB6" w:rsidRDefault="005D4FB6" w:rsidP="005D4FB6">
      <w:pPr>
        <w:jc w:val="both"/>
        <w:rPr>
          <w:rFonts w:cs="Arial"/>
        </w:rPr>
      </w:pPr>
    </w:p>
    <w:p w:rsidR="005D4FB6" w:rsidRPr="00715FFD" w:rsidRDefault="005D4FB6" w:rsidP="005D4FB6">
      <w:pPr>
        <w:ind w:left="567" w:hanging="567"/>
        <w:jc w:val="both"/>
        <w:rPr>
          <w:rFonts w:cs="Arial"/>
        </w:rPr>
      </w:pPr>
      <w:r>
        <w:rPr>
          <w:rFonts w:cs="Arial"/>
        </w:rPr>
        <w:t>b)</w:t>
      </w:r>
      <w:r>
        <w:rPr>
          <w:rFonts w:cs="Arial"/>
        </w:rPr>
        <w:tab/>
      </w:r>
      <w:r w:rsidRPr="00715FFD">
        <w:rPr>
          <w:rFonts w:cs="Arial"/>
        </w:rPr>
        <w:t xml:space="preserve">after having been notified of the acceptance of his tender, failed or refused to </w:t>
      </w:r>
      <w:r>
        <w:rPr>
          <w:rFonts w:cs="Arial"/>
        </w:rPr>
        <w:t>commence the contract</w:t>
      </w:r>
      <w:r w:rsidRPr="00715FFD">
        <w:rPr>
          <w:rFonts w:cs="Arial"/>
        </w:rPr>
        <w:t xml:space="preserve">; </w:t>
      </w:r>
    </w:p>
    <w:p w:rsidR="005D4FB6" w:rsidRDefault="005D4FB6" w:rsidP="005D4FB6">
      <w:pPr>
        <w:numPr>
          <w:ilvl w:val="3"/>
          <w:numId w:val="0"/>
        </w:numPr>
        <w:tabs>
          <w:tab w:val="num" w:pos="720"/>
        </w:tabs>
        <w:jc w:val="both"/>
        <w:rPr>
          <w:rFonts w:cs="Arial"/>
        </w:rPr>
      </w:pPr>
    </w:p>
    <w:p w:rsidR="005D4FB6" w:rsidRPr="00715FFD" w:rsidRDefault="005D4FB6" w:rsidP="005D4FB6">
      <w:pPr>
        <w:numPr>
          <w:ilvl w:val="3"/>
          <w:numId w:val="0"/>
        </w:numPr>
        <w:tabs>
          <w:tab w:val="num" w:pos="720"/>
        </w:tabs>
        <w:ind w:left="567" w:hanging="567"/>
        <w:jc w:val="both"/>
        <w:rPr>
          <w:rFonts w:cs="Arial"/>
        </w:rPr>
      </w:pPr>
      <w:r>
        <w:rPr>
          <w:rFonts w:cs="Arial"/>
        </w:rPr>
        <w:t>c)</w:t>
      </w:r>
      <w:r>
        <w:rPr>
          <w:rFonts w:cs="Arial"/>
        </w:rPr>
        <w:tab/>
        <w:t xml:space="preserve">had their contract terminated for reasons within their control without reasonable cause; </w:t>
      </w:r>
    </w:p>
    <w:p w:rsidR="005D4FB6" w:rsidRDefault="005D4FB6" w:rsidP="005D4FB6">
      <w:pPr>
        <w:jc w:val="both"/>
        <w:rPr>
          <w:rFonts w:cs="Arial"/>
        </w:rPr>
      </w:pPr>
    </w:p>
    <w:p w:rsidR="005D4FB6" w:rsidRDefault="005D4FB6" w:rsidP="005D4FB6">
      <w:pPr>
        <w:ind w:left="567" w:hanging="567"/>
        <w:jc w:val="both"/>
        <w:rPr>
          <w:rFonts w:cs="Arial"/>
        </w:rPr>
      </w:pPr>
      <w:r>
        <w:rPr>
          <w:rFonts w:cs="Arial"/>
        </w:rPr>
        <w:t xml:space="preserve">d)       </w:t>
      </w:r>
      <w:r w:rsidRPr="00715FFD">
        <w:rPr>
          <w:rFonts w:cs="Arial"/>
        </w:rPr>
        <w:t>offered, promised or given a bribe in relation to the obtaining or the execution of such</w:t>
      </w:r>
      <w:r>
        <w:rPr>
          <w:rFonts w:cs="Arial"/>
        </w:rPr>
        <w:t xml:space="preserve"> </w:t>
      </w:r>
      <w:r w:rsidRPr="00715FFD">
        <w:rPr>
          <w:rFonts w:cs="Arial"/>
        </w:rPr>
        <w:t xml:space="preserve">contract; </w:t>
      </w:r>
    </w:p>
    <w:p w:rsidR="005D4FB6" w:rsidRDefault="005D4FB6" w:rsidP="005D4FB6">
      <w:pPr>
        <w:ind w:left="567" w:hanging="567"/>
        <w:jc w:val="both"/>
        <w:rPr>
          <w:rFonts w:cs="Arial"/>
        </w:rPr>
      </w:pPr>
    </w:p>
    <w:p w:rsidR="005D4FB6" w:rsidRPr="00715FFD" w:rsidRDefault="005D4FB6" w:rsidP="005D4FB6">
      <w:pPr>
        <w:ind w:left="567" w:hanging="567"/>
        <w:jc w:val="both"/>
        <w:rPr>
          <w:rFonts w:cs="Arial"/>
        </w:rPr>
      </w:pPr>
      <w:r>
        <w:rPr>
          <w:rFonts w:cs="Arial"/>
        </w:rPr>
        <w:t xml:space="preserve">e)     </w:t>
      </w:r>
      <w:r>
        <w:rPr>
          <w:rFonts w:cs="Arial"/>
        </w:rPr>
        <w:tab/>
      </w:r>
      <w:r w:rsidRPr="00715FFD">
        <w:rPr>
          <w:rFonts w:cs="Arial"/>
        </w:rPr>
        <w:t>acted in a fraudulent</w:t>
      </w:r>
      <w:r>
        <w:rPr>
          <w:rFonts w:cs="Arial"/>
        </w:rPr>
        <w:t xml:space="preserve">, collusive or anti-competitive </w:t>
      </w:r>
      <w:r w:rsidRPr="00715FFD">
        <w:rPr>
          <w:rFonts w:cs="Arial"/>
        </w:rPr>
        <w:t>or improper manner or in bad faith towards</w:t>
      </w:r>
      <w:r>
        <w:rPr>
          <w:rFonts w:cs="Arial"/>
        </w:rPr>
        <w:t xml:space="preserve"> </w:t>
      </w:r>
      <w:r w:rsidR="00926731" w:rsidRPr="00926731">
        <w:rPr>
          <w:rFonts w:cs="Arial"/>
          <w:i/>
          <w:sz w:val="16"/>
          <w:szCs w:val="16"/>
        </w:rPr>
        <w:t>[name of institution]</w:t>
      </w:r>
      <w:r>
        <w:rPr>
          <w:rFonts w:cs="Arial"/>
        </w:rPr>
        <w:t>;</w:t>
      </w:r>
      <w:r w:rsidRPr="00715FFD">
        <w:rPr>
          <w:rFonts w:cs="Arial"/>
        </w:rPr>
        <w:t xml:space="preserve"> or</w:t>
      </w:r>
    </w:p>
    <w:p w:rsidR="005D4FB6" w:rsidRDefault="005D4FB6" w:rsidP="005D4FB6">
      <w:pPr>
        <w:jc w:val="both"/>
        <w:rPr>
          <w:rFonts w:cs="Arial"/>
          <w:b/>
        </w:rPr>
      </w:pPr>
    </w:p>
    <w:p w:rsidR="005D4FB6" w:rsidRPr="00715FFD" w:rsidRDefault="005D4FB6" w:rsidP="005D4FB6">
      <w:pPr>
        <w:ind w:left="567" w:hanging="567"/>
        <w:jc w:val="both"/>
        <w:rPr>
          <w:rFonts w:cs="Arial"/>
        </w:rPr>
      </w:pPr>
      <w:r w:rsidRPr="007538D5">
        <w:rPr>
          <w:rFonts w:cs="Arial"/>
        </w:rPr>
        <w:t xml:space="preserve">f)      </w:t>
      </w:r>
      <w:r>
        <w:rPr>
          <w:rFonts w:cs="Arial"/>
        </w:rPr>
        <w:tab/>
      </w:r>
      <w:r w:rsidRPr="007538D5">
        <w:rPr>
          <w:rFonts w:cs="Arial"/>
        </w:rPr>
        <w:t xml:space="preserve">made any incorrect statement in </w:t>
      </w:r>
      <w:r>
        <w:rPr>
          <w:rFonts w:cs="Arial"/>
        </w:rPr>
        <w:t>any</w:t>
      </w:r>
      <w:r w:rsidRPr="007538D5">
        <w:rPr>
          <w:rFonts w:cs="Arial"/>
        </w:rPr>
        <w:t xml:space="preserve"> affidavit or </w:t>
      </w:r>
      <w:r>
        <w:rPr>
          <w:rFonts w:cs="Arial"/>
        </w:rPr>
        <w:t xml:space="preserve">declaration </w:t>
      </w:r>
      <w:r w:rsidRPr="007538D5">
        <w:rPr>
          <w:rFonts w:cs="Arial"/>
        </w:rPr>
        <w:t xml:space="preserve">with regard to a preference </w:t>
      </w:r>
      <w:r>
        <w:rPr>
          <w:rFonts w:cs="Arial"/>
        </w:rPr>
        <w:t xml:space="preserve">claimed and </w:t>
      </w:r>
      <w:r w:rsidRPr="00715FFD">
        <w:rPr>
          <w:rFonts w:cs="Arial"/>
        </w:rPr>
        <w:t>is unable to prove to the satisfaction of</w:t>
      </w:r>
      <w:r w:rsidR="00926731">
        <w:rPr>
          <w:rFonts w:cs="Arial"/>
        </w:rPr>
        <w:t xml:space="preserve"> </w:t>
      </w:r>
      <w:r w:rsidR="00926731" w:rsidRPr="00926731">
        <w:rPr>
          <w:rFonts w:cs="Arial"/>
          <w:i/>
          <w:sz w:val="16"/>
          <w:szCs w:val="16"/>
        </w:rPr>
        <w:t>[name of institution]</w:t>
      </w:r>
      <w:r w:rsidRPr="00715FFD">
        <w:rPr>
          <w:rFonts w:cs="Arial"/>
        </w:rPr>
        <w:t xml:space="preserve"> </w:t>
      </w:r>
      <w:r>
        <w:rPr>
          <w:rFonts w:cs="Arial"/>
        </w:rPr>
        <w:t>t</w:t>
      </w:r>
      <w:r w:rsidRPr="00715FFD">
        <w:rPr>
          <w:rFonts w:cs="Arial"/>
        </w:rPr>
        <w:t>hat</w:t>
      </w:r>
      <w:r>
        <w:rPr>
          <w:rFonts w:cs="Arial"/>
        </w:rPr>
        <w:t xml:space="preserve"> t</w:t>
      </w:r>
      <w:r w:rsidRPr="00715FFD">
        <w:rPr>
          <w:rFonts w:cs="Arial"/>
        </w:rPr>
        <w:t>he statement</w:t>
      </w:r>
      <w:r>
        <w:rPr>
          <w:rFonts w:cs="Arial"/>
        </w:rPr>
        <w:t xml:space="preserve"> was made in good faith or reasonable steps were taken to confirm the correctness of the statements, </w:t>
      </w:r>
    </w:p>
    <w:p w:rsidR="005D4FB6" w:rsidRDefault="005D4FB6" w:rsidP="005D4FB6">
      <w:pPr>
        <w:jc w:val="both"/>
        <w:rPr>
          <w:rFonts w:cs="Arial"/>
        </w:rPr>
      </w:pPr>
    </w:p>
    <w:p w:rsidR="005D4FB6" w:rsidRPr="004E43A9" w:rsidRDefault="005D4FB6" w:rsidP="005D4FB6">
      <w:pPr>
        <w:jc w:val="both"/>
        <w:rPr>
          <w:rFonts w:cs="Arial"/>
        </w:rPr>
      </w:pPr>
      <w:r w:rsidRPr="004E43A9">
        <w:rPr>
          <w:rFonts w:cs="Arial"/>
        </w:rPr>
        <w:t xml:space="preserve">a </w:t>
      </w:r>
      <w:r w:rsidR="00926731" w:rsidRPr="00926731">
        <w:rPr>
          <w:rFonts w:cs="Arial"/>
          <w:i/>
          <w:sz w:val="16"/>
          <w:szCs w:val="16"/>
        </w:rPr>
        <w:t>[</w:t>
      </w:r>
      <w:r w:rsidR="00500F42">
        <w:rPr>
          <w:rFonts w:cs="Arial"/>
          <w:i/>
          <w:sz w:val="16"/>
          <w:szCs w:val="16"/>
        </w:rPr>
        <w:t>designated person</w:t>
      </w:r>
      <w:r w:rsidR="00926731" w:rsidRPr="00926731">
        <w:rPr>
          <w:rFonts w:cs="Arial"/>
          <w:bCs/>
          <w:i/>
          <w:sz w:val="16"/>
          <w:szCs w:val="16"/>
        </w:rPr>
        <w:t>]</w:t>
      </w:r>
      <w:r w:rsidRPr="004E43A9">
        <w:rPr>
          <w:rFonts w:cs="Arial"/>
        </w:rPr>
        <w:t xml:space="preserve"> shall prepare a report on the matter and</w:t>
      </w:r>
      <w:r w:rsidR="00926731">
        <w:rPr>
          <w:rFonts w:cs="Arial"/>
        </w:rPr>
        <w:t xml:space="preserve"> </w:t>
      </w:r>
      <w:r>
        <w:rPr>
          <w:rFonts w:cs="Arial"/>
        </w:rPr>
        <w:t xml:space="preserve">make a recommendation </w:t>
      </w:r>
      <w:r w:rsidR="00926731">
        <w:rPr>
          <w:rFonts w:cs="Arial"/>
        </w:rPr>
        <w:t xml:space="preserve">to the </w:t>
      </w:r>
      <w:r w:rsidR="00926731" w:rsidRPr="00926731">
        <w:rPr>
          <w:rFonts w:cs="Arial"/>
          <w:i/>
          <w:sz w:val="16"/>
          <w:szCs w:val="16"/>
        </w:rPr>
        <w:t>[accounting officer or accounting authority]</w:t>
      </w:r>
      <w:r w:rsidR="00926731">
        <w:rPr>
          <w:rFonts w:cs="Arial"/>
        </w:rPr>
        <w:t xml:space="preserve"> </w:t>
      </w:r>
      <w:r>
        <w:rPr>
          <w:rFonts w:cs="Arial"/>
        </w:rPr>
        <w:t>for placing the  contractor or any of its principals under restrictions from doing business with the</w:t>
      </w:r>
      <w:r w:rsidR="00926731">
        <w:rPr>
          <w:rFonts w:cs="Arial"/>
        </w:rPr>
        <w:t xml:space="preserve"> </w:t>
      </w:r>
      <w:r w:rsidR="00926731" w:rsidRPr="00926731">
        <w:rPr>
          <w:rFonts w:cs="Arial"/>
          <w:i/>
          <w:sz w:val="16"/>
          <w:szCs w:val="16"/>
        </w:rPr>
        <w:t>[name of institution]</w:t>
      </w:r>
      <w:r w:rsidR="00926731">
        <w:rPr>
          <w:rFonts w:cs="Arial"/>
        </w:rPr>
        <w:t>.</w:t>
      </w:r>
    </w:p>
    <w:p w:rsidR="005D4FB6" w:rsidRDefault="005D4FB6" w:rsidP="005D4FB6">
      <w:pPr>
        <w:jc w:val="both"/>
        <w:rPr>
          <w:rFonts w:cs="Arial"/>
        </w:rPr>
      </w:pPr>
    </w:p>
    <w:p w:rsidR="005D4FB6" w:rsidRPr="004E43A9" w:rsidRDefault="00926731" w:rsidP="005D4FB6">
      <w:pPr>
        <w:jc w:val="both"/>
        <w:rPr>
          <w:rFonts w:cs="Arial"/>
          <w:lang w:val="en-US"/>
        </w:rPr>
      </w:pPr>
      <w:r>
        <w:rPr>
          <w:rFonts w:cs="Arial"/>
          <w:b/>
          <w:bCs/>
        </w:rPr>
        <w:t>6.1.</w:t>
      </w:r>
      <w:r w:rsidR="00A32FC8">
        <w:rPr>
          <w:rFonts w:cs="Arial"/>
          <w:b/>
          <w:bCs/>
        </w:rPr>
        <w:t>7</w:t>
      </w:r>
      <w:r>
        <w:rPr>
          <w:rFonts w:cs="Arial"/>
          <w:b/>
          <w:bCs/>
        </w:rPr>
        <w:t>.2</w:t>
      </w:r>
      <w:r w:rsidR="005D4FB6" w:rsidRPr="004E43A9">
        <w:rPr>
          <w:rFonts w:cs="Arial"/>
        </w:rPr>
        <w:t xml:space="preserve"> The </w:t>
      </w:r>
      <w:r w:rsidRPr="00926731">
        <w:rPr>
          <w:rFonts w:cs="Arial"/>
          <w:i/>
          <w:sz w:val="16"/>
          <w:szCs w:val="16"/>
        </w:rPr>
        <w:t>[accounting officer or accounting authority]</w:t>
      </w:r>
      <w:r>
        <w:rPr>
          <w:rFonts w:cs="Arial"/>
        </w:rPr>
        <w:t xml:space="preserve"> </w:t>
      </w:r>
      <w:r w:rsidR="005D4FB6" w:rsidRPr="004E43A9">
        <w:rPr>
          <w:rFonts w:cs="Arial"/>
        </w:rPr>
        <w:t xml:space="preserve">may, as appropriate, upon </w:t>
      </w:r>
      <w:r w:rsidR="005D4FB6">
        <w:rPr>
          <w:rFonts w:cs="Arial"/>
        </w:rPr>
        <w:t xml:space="preserve">the receipt of a recommendation made in terms of </w:t>
      </w:r>
      <w:r w:rsidR="00EC752A">
        <w:rPr>
          <w:rFonts w:cs="Arial"/>
        </w:rPr>
        <w:t>6.1.</w:t>
      </w:r>
      <w:r w:rsidR="00360F0E">
        <w:rPr>
          <w:rFonts w:cs="Arial"/>
        </w:rPr>
        <w:t>7</w:t>
      </w:r>
      <w:r>
        <w:rPr>
          <w:rFonts w:cs="Arial"/>
        </w:rPr>
        <w:t xml:space="preserve">.1 </w:t>
      </w:r>
      <w:r w:rsidR="005D4FB6" w:rsidRPr="004E43A9">
        <w:rPr>
          <w:rFonts w:cs="Arial"/>
        </w:rPr>
        <w:t>and after notifying the contractor of such intention in writing</w:t>
      </w:r>
      <w:r w:rsidR="00EC752A">
        <w:rPr>
          <w:rFonts w:cs="Arial"/>
        </w:rPr>
        <w:t xml:space="preserve"> and </w:t>
      </w:r>
      <w:r w:rsidR="005D4FB6" w:rsidRPr="004E43A9">
        <w:rPr>
          <w:rFonts w:cs="Arial"/>
        </w:rPr>
        <w:t>giving written reasons for such action,</w:t>
      </w:r>
      <w:r w:rsidR="005D4FB6" w:rsidRPr="004E43A9" w:rsidDel="00C6348D">
        <w:rPr>
          <w:rFonts w:cs="Arial"/>
        </w:rPr>
        <w:t xml:space="preserve"> </w:t>
      </w:r>
      <w:r w:rsidR="005D4FB6">
        <w:rPr>
          <w:rFonts w:cs="Arial"/>
        </w:rPr>
        <w:t xml:space="preserve">suspend </w:t>
      </w:r>
      <w:r w:rsidR="005D4FB6" w:rsidRPr="004E43A9">
        <w:rPr>
          <w:rFonts w:cs="Arial"/>
          <w:lang w:val="en-US"/>
        </w:rPr>
        <w:t xml:space="preserve">a contractor or any principal of that contractor </w:t>
      </w:r>
      <w:r w:rsidR="005D4FB6">
        <w:rPr>
          <w:rFonts w:cs="Arial"/>
          <w:lang w:val="en-US"/>
        </w:rPr>
        <w:t xml:space="preserve">from </w:t>
      </w:r>
      <w:r w:rsidR="005D4FB6" w:rsidRPr="004E43A9">
        <w:rPr>
          <w:rFonts w:cs="Arial"/>
          <w:lang w:val="en-US"/>
        </w:rPr>
        <w:t>submitting a tender offer to</w:t>
      </w:r>
      <w:r>
        <w:rPr>
          <w:rFonts w:cs="Arial"/>
          <w:lang w:val="en-US"/>
        </w:rPr>
        <w:t xml:space="preserve"> </w:t>
      </w:r>
      <w:r w:rsidRPr="00926731">
        <w:rPr>
          <w:rFonts w:cs="Arial"/>
          <w:i/>
          <w:sz w:val="16"/>
          <w:szCs w:val="16"/>
        </w:rPr>
        <w:t>[name of institution</w:t>
      </w:r>
      <w:r w:rsidR="005D4FB6" w:rsidRPr="004E43A9">
        <w:rPr>
          <w:rFonts w:cs="Arial"/>
          <w:lang w:val="en-US"/>
        </w:rPr>
        <w:t xml:space="preserve"> </w:t>
      </w:r>
      <w:r w:rsidR="005D4FB6">
        <w:rPr>
          <w:rFonts w:cs="Arial"/>
          <w:lang w:val="en-US"/>
        </w:rPr>
        <w:t>for a period of time</w:t>
      </w:r>
      <w:r>
        <w:rPr>
          <w:rFonts w:cs="Arial"/>
          <w:lang w:val="en-US"/>
        </w:rPr>
        <w:t xml:space="preserve">. </w:t>
      </w:r>
    </w:p>
    <w:p w:rsidR="005D4FB6" w:rsidRPr="004E43A9" w:rsidRDefault="005D4FB6" w:rsidP="005D4FB6">
      <w:pPr>
        <w:ind w:left="567" w:hanging="567"/>
        <w:jc w:val="both"/>
        <w:rPr>
          <w:rFonts w:cs="Arial"/>
          <w:lang w:val="en-US"/>
        </w:rPr>
      </w:pPr>
    </w:p>
    <w:p w:rsidR="005D4FB6" w:rsidRPr="004E43A9" w:rsidRDefault="00926731" w:rsidP="005D4FB6">
      <w:pPr>
        <w:jc w:val="both"/>
        <w:rPr>
          <w:rFonts w:cs="Arial"/>
          <w:lang w:val="en-US"/>
        </w:rPr>
      </w:pPr>
      <w:r>
        <w:rPr>
          <w:rFonts w:cs="Arial"/>
          <w:b/>
          <w:bCs/>
          <w:lang w:val="en-US"/>
        </w:rPr>
        <w:t>6.1.</w:t>
      </w:r>
      <w:r w:rsidR="00A32FC8">
        <w:rPr>
          <w:rFonts w:cs="Arial"/>
          <w:b/>
          <w:bCs/>
          <w:lang w:val="en-US"/>
        </w:rPr>
        <w:t>7</w:t>
      </w:r>
      <w:r>
        <w:rPr>
          <w:rFonts w:cs="Arial"/>
          <w:b/>
          <w:bCs/>
          <w:lang w:val="en-US"/>
        </w:rPr>
        <w:t>.3</w:t>
      </w:r>
      <w:r w:rsidR="005D4FB6" w:rsidRPr="004E43A9">
        <w:rPr>
          <w:rFonts w:cs="Arial"/>
          <w:b/>
          <w:bCs/>
          <w:lang w:val="en-US"/>
        </w:rPr>
        <w:tab/>
      </w:r>
      <w:r w:rsidRPr="00926731">
        <w:rPr>
          <w:rFonts w:cs="Arial"/>
        </w:rPr>
        <w:t>The</w:t>
      </w:r>
      <w:r>
        <w:rPr>
          <w:rFonts w:cs="Arial"/>
          <w:b/>
          <w:bCs/>
          <w:lang w:val="en-US"/>
        </w:rPr>
        <w:t xml:space="preserve"> </w:t>
      </w:r>
      <w:r w:rsidRPr="00926731">
        <w:rPr>
          <w:rFonts w:cs="Arial"/>
          <w:i/>
          <w:sz w:val="16"/>
          <w:szCs w:val="16"/>
        </w:rPr>
        <w:t>[</w:t>
      </w:r>
      <w:r w:rsidR="00500F42">
        <w:rPr>
          <w:rFonts w:cs="Arial"/>
          <w:i/>
          <w:sz w:val="16"/>
          <w:szCs w:val="16"/>
        </w:rPr>
        <w:t>designation of person</w:t>
      </w:r>
      <w:r>
        <w:rPr>
          <w:rFonts w:cs="Arial"/>
          <w:bCs/>
          <w:i/>
          <w:sz w:val="16"/>
          <w:szCs w:val="16"/>
        </w:rPr>
        <w:t>, office or department</w:t>
      </w:r>
      <w:r w:rsidRPr="00926731">
        <w:rPr>
          <w:rFonts w:cs="Arial"/>
          <w:bCs/>
          <w:i/>
          <w:sz w:val="16"/>
          <w:szCs w:val="16"/>
        </w:rPr>
        <w:t>]</w:t>
      </w:r>
      <w:r w:rsidRPr="004E43A9">
        <w:rPr>
          <w:rFonts w:cs="Arial"/>
        </w:rPr>
        <w:t xml:space="preserve"> </w:t>
      </w:r>
      <w:r w:rsidR="005D4FB6" w:rsidRPr="004E43A9">
        <w:rPr>
          <w:rFonts w:cs="Arial"/>
          <w:lang w:val="en-US"/>
        </w:rPr>
        <w:t>shall:</w:t>
      </w:r>
    </w:p>
    <w:p w:rsidR="005D4FB6" w:rsidRPr="004E43A9" w:rsidRDefault="005D4FB6" w:rsidP="005D4FB6">
      <w:pPr>
        <w:jc w:val="both"/>
        <w:rPr>
          <w:rFonts w:cs="Arial"/>
          <w:lang w:val="en-US"/>
        </w:rPr>
      </w:pPr>
    </w:p>
    <w:p w:rsidR="005D4FB6" w:rsidRPr="004E43A9" w:rsidRDefault="005D4FB6" w:rsidP="00FA125F">
      <w:pPr>
        <w:pStyle w:val="ListParagraph"/>
        <w:numPr>
          <w:ilvl w:val="0"/>
          <w:numId w:val="14"/>
        </w:numPr>
        <w:ind w:left="567" w:hanging="567"/>
        <w:jc w:val="both"/>
        <w:rPr>
          <w:rFonts w:cs="Arial"/>
          <w:lang w:val="en-US"/>
        </w:rPr>
      </w:pPr>
      <w:r w:rsidRPr="004E43A9">
        <w:rPr>
          <w:rFonts w:cs="Arial"/>
          <w:lang w:val="en-US"/>
        </w:rPr>
        <w:t>record the</w:t>
      </w:r>
      <w:r>
        <w:rPr>
          <w:rFonts w:cs="Arial"/>
          <w:lang w:val="en-US"/>
        </w:rPr>
        <w:t xml:space="preserve"> names of those placed under restrictions </w:t>
      </w:r>
      <w:r w:rsidRPr="004E43A9">
        <w:rPr>
          <w:rFonts w:cs="Arial"/>
          <w:lang w:val="en-US"/>
        </w:rPr>
        <w:t>in an internal  register which shall be accessible</w:t>
      </w:r>
      <w:r>
        <w:rPr>
          <w:rFonts w:cs="Arial"/>
          <w:lang w:val="en-US"/>
        </w:rPr>
        <w:t xml:space="preserve"> to employees and agents of </w:t>
      </w:r>
      <w:r w:rsidR="00926731" w:rsidRPr="00926731">
        <w:rPr>
          <w:rFonts w:cs="Arial"/>
          <w:i/>
          <w:sz w:val="16"/>
          <w:szCs w:val="16"/>
        </w:rPr>
        <w:t>[name of institution]</w:t>
      </w:r>
      <w:r w:rsidR="00926731">
        <w:rPr>
          <w:rFonts w:cs="Arial"/>
          <w:lang w:val="en-US"/>
        </w:rPr>
        <w:t xml:space="preserve"> </w:t>
      </w:r>
      <w:r w:rsidRPr="004E43A9">
        <w:rPr>
          <w:rFonts w:cs="Arial"/>
          <w:lang w:val="en-US"/>
        </w:rPr>
        <w:t xml:space="preserve">who are engaged in procurement processes; and </w:t>
      </w:r>
    </w:p>
    <w:p w:rsidR="005D4FB6" w:rsidRPr="004E43A9" w:rsidRDefault="005D4FB6" w:rsidP="005D4FB6">
      <w:pPr>
        <w:pStyle w:val="ListParagraph"/>
        <w:ind w:left="567"/>
        <w:jc w:val="both"/>
        <w:rPr>
          <w:rFonts w:cs="Arial"/>
          <w:lang w:val="en-US"/>
        </w:rPr>
      </w:pPr>
    </w:p>
    <w:p w:rsidR="005D4FB6" w:rsidRDefault="005D4FB6" w:rsidP="00FA125F">
      <w:pPr>
        <w:pStyle w:val="ListParagraph"/>
        <w:numPr>
          <w:ilvl w:val="0"/>
          <w:numId w:val="14"/>
        </w:numPr>
        <w:ind w:left="567" w:hanging="567"/>
        <w:jc w:val="both"/>
        <w:rPr>
          <w:rFonts w:cs="Arial"/>
          <w:lang w:val="en-US"/>
        </w:rPr>
      </w:pPr>
      <w:r w:rsidRPr="004E43A9">
        <w:rPr>
          <w:rFonts w:cs="Arial"/>
          <w:lang w:val="en-US"/>
        </w:rPr>
        <w:t xml:space="preserve">notify </w:t>
      </w:r>
      <w:r w:rsidR="00D740F1">
        <w:rPr>
          <w:rFonts w:cs="Arial"/>
          <w:lang w:val="en-US"/>
        </w:rPr>
        <w:t xml:space="preserve">the </w:t>
      </w:r>
      <w:r w:rsidR="00F739E7" w:rsidRPr="00CC2816">
        <w:rPr>
          <w:rFonts w:cs="Arial"/>
          <w:i/>
          <w:sz w:val="16"/>
          <w:szCs w:val="16"/>
          <w:lang w:val="en-US"/>
        </w:rPr>
        <w:t>[</w:t>
      </w:r>
      <w:r w:rsidR="00F739E7">
        <w:rPr>
          <w:rFonts w:cs="Arial"/>
          <w:i/>
          <w:sz w:val="16"/>
          <w:szCs w:val="16"/>
          <w:lang w:val="en-US"/>
        </w:rPr>
        <w:t xml:space="preserve">National Treasury or </w:t>
      </w:r>
      <w:r w:rsidR="00F739E7" w:rsidRPr="00CC2816">
        <w:rPr>
          <w:rFonts w:cs="Arial"/>
          <w:i/>
          <w:sz w:val="16"/>
          <w:szCs w:val="16"/>
          <w:lang w:val="en-US"/>
        </w:rPr>
        <w:t>the provincial treasury</w:t>
      </w:r>
      <w:r w:rsidR="00F739E7">
        <w:rPr>
          <w:rFonts w:cs="Arial"/>
          <w:i/>
          <w:sz w:val="16"/>
          <w:szCs w:val="16"/>
          <w:lang w:val="en-US"/>
        </w:rPr>
        <w:t>, as applicable</w:t>
      </w:r>
      <w:r w:rsidR="00F739E7" w:rsidRPr="00CC2816">
        <w:rPr>
          <w:rFonts w:cs="Arial"/>
          <w:i/>
          <w:sz w:val="16"/>
          <w:szCs w:val="16"/>
          <w:lang w:val="en-US"/>
        </w:rPr>
        <w:t>]</w:t>
      </w:r>
      <w:r w:rsidR="00F739E7" w:rsidRPr="0049359D">
        <w:rPr>
          <w:rFonts w:cs="Arial"/>
          <w:szCs w:val="22"/>
          <w:lang w:val="en-US"/>
        </w:rPr>
        <w:t xml:space="preserve"> </w:t>
      </w:r>
      <w:r w:rsidR="00D740F1">
        <w:rPr>
          <w:rFonts w:cs="Arial"/>
          <w:lang w:val="en-US"/>
        </w:rPr>
        <w:t>and , if relevant, t</w:t>
      </w:r>
      <w:r w:rsidRPr="004E43A9">
        <w:rPr>
          <w:rFonts w:cs="Arial"/>
          <w:lang w:val="en-US"/>
        </w:rPr>
        <w:t>he Construction Industry Development Board</w:t>
      </w:r>
      <w:r w:rsidR="00D740F1">
        <w:rPr>
          <w:rFonts w:cs="Arial"/>
          <w:lang w:val="en-US"/>
        </w:rPr>
        <w:t xml:space="preserve">, </w:t>
      </w:r>
      <w:r w:rsidRPr="004E43A9">
        <w:rPr>
          <w:rFonts w:cs="Arial"/>
          <w:lang w:val="en-US"/>
        </w:rPr>
        <w:t>of such decision and provide them with the details associated therewith.</w:t>
      </w:r>
    </w:p>
    <w:p w:rsidR="00716BDF" w:rsidRPr="00716BDF" w:rsidRDefault="00716BDF" w:rsidP="00716BDF">
      <w:pPr>
        <w:pStyle w:val="ListParagraph"/>
        <w:rPr>
          <w:rFonts w:cs="Arial"/>
          <w:lang w:val="en-US"/>
        </w:rPr>
      </w:pPr>
    </w:p>
    <w:p w:rsidR="00D740F1" w:rsidRDefault="00D740F1" w:rsidP="00D740F1">
      <w:pPr>
        <w:pStyle w:val="Heading3"/>
      </w:pPr>
      <w:bookmarkStart w:id="72" w:name="_Toc433566873"/>
      <w:bookmarkStart w:id="73" w:name="_Toc433568878"/>
      <w:r>
        <w:t>6.1.</w:t>
      </w:r>
      <w:r w:rsidR="00A32FC8">
        <w:t>8</w:t>
      </w:r>
      <w:r>
        <w:tab/>
        <w:t>Complaints</w:t>
      </w:r>
      <w:bookmarkEnd w:id="72"/>
      <w:bookmarkEnd w:id="73"/>
      <w:r>
        <w:t xml:space="preserve"> </w:t>
      </w:r>
    </w:p>
    <w:p w:rsidR="00D740F1" w:rsidRPr="0031673B" w:rsidRDefault="00D740F1" w:rsidP="00D740F1">
      <w:pPr>
        <w:autoSpaceDE w:val="0"/>
        <w:autoSpaceDN w:val="0"/>
        <w:adjustRightInd w:val="0"/>
        <w:jc w:val="both"/>
        <w:rPr>
          <w:rFonts w:cs="Arial"/>
          <w:szCs w:val="22"/>
        </w:rPr>
      </w:pPr>
    </w:p>
    <w:p w:rsidR="00D740F1" w:rsidRPr="0031673B" w:rsidRDefault="00DE11E9" w:rsidP="00D740F1">
      <w:pPr>
        <w:autoSpaceDE w:val="0"/>
        <w:autoSpaceDN w:val="0"/>
        <w:adjustRightInd w:val="0"/>
        <w:jc w:val="both"/>
        <w:rPr>
          <w:rFonts w:cs="Arial"/>
          <w:szCs w:val="22"/>
          <w:lang w:val="en-US"/>
        </w:rPr>
      </w:pPr>
      <w:r>
        <w:rPr>
          <w:rFonts w:cs="Arial"/>
          <w:b/>
          <w:szCs w:val="22"/>
        </w:rPr>
        <w:lastRenderedPageBreak/>
        <w:t>6.1.</w:t>
      </w:r>
      <w:r w:rsidR="00A32FC8">
        <w:rPr>
          <w:rFonts w:cs="Arial"/>
          <w:b/>
          <w:szCs w:val="22"/>
        </w:rPr>
        <w:t>8</w:t>
      </w:r>
      <w:r>
        <w:rPr>
          <w:rFonts w:cs="Arial"/>
          <w:b/>
          <w:szCs w:val="22"/>
        </w:rPr>
        <w:t xml:space="preserve">.1 </w:t>
      </w:r>
      <w:r w:rsidR="00D740F1" w:rsidRPr="0031673B">
        <w:rPr>
          <w:rFonts w:cs="Arial"/>
          <w:szCs w:val="22"/>
          <w:lang w:val="en-US"/>
        </w:rPr>
        <w:t>All complaints regarding the</w:t>
      </w:r>
      <w:r>
        <w:rPr>
          <w:rFonts w:cs="Arial"/>
          <w:szCs w:val="22"/>
          <w:lang w:val="en-US"/>
        </w:rPr>
        <w:t xml:space="preserve"> </w:t>
      </w:r>
      <w:r w:rsidRPr="00DE11E9">
        <w:rPr>
          <w:rFonts w:cs="Arial"/>
          <w:bCs/>
          <w:i/>
          <w:sz w:val="16"/>
          <w:szCs w:val="16"/>
        </w:rPr>
        <w:t>[name of institution]</w:t>
      </w:r>
      <w:r>
        <w:rPr>
          <w:rFonts w:cs="Arial"/>
          <w:szCs w:val="22"/>
          <w:lang w:val="en-US"/>
        </w:rPr>
        <w:t>’s</w:t>
      </w:r>
      <w:r w:rsidR="00D740F1" w:rsidRPr="0031673B">
        <w:rPr>
          <w:rFonts w:cs="Arial"/>
          <w:szCs w:val="22"/>
          <w:lang w:val="en-US"/>
        </w:rPr>
        <w:t xml:space="preserve"> </w:t>
      </w:r>
      <w:r>
        <w:rPr>
          <w:rFonts w:cs="Arial"/>
          <w:szCs w:val="22"/>
          <w:lang w:val="en-US"/>
        </w:rPr>
        <w:t xml:space="preserve">infrastructure delivery management system </w:t>
      </w:r>
      <w:r w:rsidR="00D740F1" w:rsidRPr="0031673B">
        <w:rPr>
          <w:rFonts w:cs="Arial"/>
          <w:szCs w:val="22"/>
          <w:lang w:val="en-US"/>
        </w:rPr>
        <w:t>shall be addressed to the</w:t>
      </w:r>
      <w:r>
        <w:rPr>
          <w:rFonts w:cs="Arial"/>
          <w:szCs w:val="22"/>
          <w:lang w:val="en-US"/>
        </w:rPr>
        <w:t xml:space="preserve"> </w:t>
      </w:r>
      <w:r w:rsidRPr="00926731">
        <w:rPr>
          <w:rFonts w:cs="Arial"/>
          <w:i/>
          <w:sz w:val="16"/>
          <w:szCs w:val="16"/>
        </w:rPr>
        <w:t>[</w:t>
      </w:r>
      <w:r w:rsidR="00500F42">
        <w:rPr>
          <w:rFonts w:cs="Arial"/>
          <w:i/>
          <w:sz w:val="16"/>
          <w:szCs w:val="16"/>
        </w:rPr>
        <w:t>designation of person</w:t>
      </w:r>
      <w:r>
        <w:rPr>
          <w:rFonts w:cs="Arial"/>
          <w:bCs/>
          <w:i/>
          <w:sz w:val="16"/>
          <w:szCs w:val="16"/>
        </w:rPr>
        <w:t>, office or department</w:t>
      </w:r>
      <w:r w:rsidRPr="00926731">
        <w:rPr>
          <w:rFonts w:cs="Arial"/>
          <w:bCs/>
          <w:i/>
          <w:sz w:val="16"/>
          <w:szCs w:val="16"/>
        </w:rPr>
        <w:t>]</w:t>
      </w:r>
      <w:r w:rsidR="00D740F1" w:rsidRPr="0031673B">
        <w:rPr>
          <w:rFonts w:cs="Arial"/>
          <w:szCs w:val="22"/>
          <w:lang w:val="en-US"/>
        </w:rPr>
        <w:t xml:space="preserve">. </w:t>
      </w:r>
      <w:r w:rsidR="00D740F1">
        <w:rPr>
          <w:rFonts w:cs="Arial"/>
          <w:szCs w:val="22"/>
          <w:lang w:val="en-US"/>
        </w:rPr>
        <w:t>Such complaints shall be in writing.</w:t>
      </w:r>
    </w:p>
    <w:p w:rsidR="00D740F1" w:rsidRPr="0031673B" w:rsidRDefault="00D740F1" w:rsidP="00D740F1">
      <w:pPr>
        <w:autoSpaceDE w:val="0"/>
        <w:autoSpaceDN w:val="0"/>
        <w:adjustRightInd w:val="0"/>
        <w:jc w:val="both"/>
        <w:rPr>
          <w:rFonts w:cs="Arial"/>
          <w:szCs w:val="22"/>
          <w:lang w:val="en-US"/>
        </w:rPr>
      </w:pPr>
    </w:p>
    <w:p w:rsidR="00D740F1" w:rsidRDefault="00DE11E9" w:rsidP="00D740F1">
      <w:pPr>
        <w:autoSpaceDE w:val="0"/>
        <w:autoSpaceDN w:val="0"/>
        <w:adjustRightInd w:val="0"/>
        <w:jc w:val="both"/>
        <w:rPr>
          <w:rFonts w:cs="Arial"/>
          <w:szCs w:val="22"/>
          <w:lang w:val="en-US"/>
        </w:rPr>
      </w:pPr>
      <w:r>
        <w:rPr>
          <w:rFonts w:cs="Arial"/>
          <w:b/>
          <w:szCs w:val="22"/>
          <w:lang w:val="en-US"/>
        </w:rPr>
        <w:t>6.1.</w:t>
      </w:r>
      <w:r w:rsidR="00A32FC8">
        <w:rPr>
          <w:rFonts w:cs="Arial"/>
          <w:b/>
          <w:szCs w:val="22"/>
          <w:lang w:val="en-US"/>
        </w:rPr>
        <w:t>8</w:t>
      </w:r>
      <w:r>
        <w:rPr>
          <w:rFonts w:cs="Arial"/>
          <w:b/>
          <w:szCs w:val="22"/>
          <w:lang w:val="en-US"/>
        </w:rPr>
        <w:t xml:space="preserve">.2 </w:t>
      </w:r>
      <w:r w:rsidR="00D740F1" w:rsidRPr="0031673B">
        <w:rPr>
          <w:rFonts w:cs="Arial"/>
          <w:szCs w:val="22"/>
          <w:lang w:val="en-US"/>
        </w:rPr>
        <w:t xml:space="preserve">The </w:t>
      </w:r>
      <w:r w:rsidRPr="00926731">
        <w:rPr>
          <w:rFonts w:cs="Arial"/>
          <w:i/>
          <w:sz w:val="16"/>
          <w:szCs w:val="16"/>
        </w:rPr>
        <w:t>[</w:t>
      </w:r>
      <w:r w:rsidR="00500F42">
        <w:rPr>
          <w:rFonts w:cs="Arial"/>
          <w:i/>
          <w:sz w:val="16"/>
          <w:szCs w:val="16"/>
        </w:rPr>
        <w:t>designation of person</w:t>
      </w:r>
      <w:r>
        <w:rPr>
          <w:rFonts w:cs="Arial"/>
          <w:bCs/>
          <w:i/>
          <w:sz w:val="16"/>
          <w:szCs w:val="16"/>
        </w:rPr>
        <w:t>, office or department</w:t>
      </w:r>
      <w:r w:rsidRPr="00926731">
        <w:rPr>
          <w:rFonts w:cs="Arial"/>
          <w:bCs/>
          <w:i/>
          <w:sz w:val="16"/>
          <w:szCs w:val="16"/>
        </w:rPr>
        <w:t>]</w:t>
      </w:r>
      <w:r w:rsidRPr="004E43A9">
        <w:rPr>
          <w:rFonts w:cs="Arial"/>
        </w:rPr>
        <w:t xml:space="preserve"> </w:t>
      </w:r>
      <w:r w:rsidR="00D740F1" w:rsidRPr="0031673B">
        <w:rPr>
          <w:rFonts w:cs="Arial"/>
          <w:szCs w:val="22"/>
          <w:lang w:val="en-US"/>
        </w:rPr>
        <w:t xml:space="preserve">shall investigate all complaints regarding the </w:t>
      </w:r>
      <w:r w:rsidR="008E33A7">
        <w:rPr>
          <w:rFonts w:cs="Arial"/>
          <w:szCs w:val="22"/>
          <w:lang w:val="en-US"/>
        </w:rPr>
        <w:t xml:space="preserve">infrastructure </w:t>
      </w:r>
      <w:r w:rsidR="00D740F1" w:rsidRPr="0031673B">
        <w:rPr>
          <w:rFonts w:cs="Arial"/>
          <w:szCs w:val="22"/>
          <w:lang w:val="en-US"/>
        </w:rPr>
        <w:t xml:space="preserve">procurement </w:t>
      </w:r>
      <w:r w:rsidR="008E33A7">
        <w:rPr>
          <w:rFonts w:cs="Arial"/>
          <w:szCs w:val="22"/>
          <w:lang w:val="en-US"/>
        </w:rPr>
        <w:t xml:space="preserve">and delivery management </w:t>
      </w:r>
      <w:r w:rsidR="00D740F1" w:rsidRPr="0031673B">
        <w:rPr>
          <w:rFonts w:cs="Arial"/>
          <w:szCs w:val="22"/>
          <w:lang w:val="en-US"/>
        </w:rPr>
        <w:t>system</w:t>
      </w:r>
      <w:r w:rsidR="00D740F1">
        <w:rPr>
          <w:rFonts w:cs="Arial"/>
          <w:szCs w:val="22"/>
          <w:lang w:val="en-US"/>
        </w:rPr>
        <w:t xml:space="preserve"> and report on actions taken to the </w:t>
      </w:r>
      <w:r w:rsidRPr="00926731">
        <w:rPr>
          <w:rFonts w:cs="Arial"/>
          <w:i/>
          <w:sz w:val="16"/>
          <w:szCs w:val="16"/>
        </w:rPr>
        <w:t>[</w:t>
      </w:r>
      <w:r w:rsidR="00500F42">
        <w:rPr>
          <w:rFonts w:cs="Arial"/>
          <w:i/>
          <w:sz w:val="16"/>
          <w:szCs w:val="16"/>
        </w:rPr>
        <w:t>designation of person</w:t>
      </w:r>
      <w:r>
        <w:rPr>
          <w:rFonts w:cs="Arial"/>
          <w:bCs/>
          <w:i/>
          <w:sz w:val="16"/>
          <w:szCs w:val="16"/>
        </w:rPr>
        <w:t>, office or department</w:t>
      </w:r>
      <w:r w:rsidRPr="00926731">
        <w:rPr>
          <w:rFonts w:cs="Arial"/>
          <w:bCs/>
          <w:i/>
          <w:sz w:val="16"/>
          <w:szCs w:val="16"/>
        </w:rPr>
        <w:t>]</w:t>
      </w:r>
      <w:r w:rsidRPr="004E43A9">
        <w:rPr>
          <w:rFonts w:cs="Arial"/>
        </w:rPr>
        <w:t xml:space="preserve"> </w:t>
      </w:r>
      <w:r w:rsidR="00D740F1">
        <w:rPr>
          <w:rFonts w:cs="Arial"/>
          <w:szCs w:val="22"/>
          <w:lang w:val="en-US"/>
        </w:rPr>
        <w:t>who will decide on what action to take.</w:t>
      </w:r>
    </w:p>
    <w:p w:rsidR="00D14676" w:rsidRDefault="00D14676" w:rsidP="00D740F1">
      <w:pPr>
        <w:autoSpaceDE w:val="0"/>
        <w:autoSpaceDN w:val="0"/>
        <w:adjustRightInd w:val="0"/>
        <w:jc w:val="both"/>
        <w:rPr>
          <w:rFonts w:cs="Arial"/>
          <w:szCs w:val="22"/>
          <w:lang w:val="en-US"/>
        </w:rPr>
      </w:pPr>
    </w:p>
    <w:p w:rsidR="00D14676" w:rsidRPr="0031673B" w:rsidRDefault="00D14676" w:rsidP="00D14676">
      <w:pPr>
        <w:pStyle w:val="Heading2"/>
        <w:rPr>
          <w:lang w:val="en-US"/>
        </w:rPr>
      </w:pPr>
      <w:bookmarkStart w:id="74" w:name="_Toc433566874"/>
      <w:bookmarkStart w:id="75" w:name="_Toc433568879"/>
      <w:r>
        <w:rPr>
          <w:lang w:val="en-US"/>
        </w:rPr>
        <w:t xml:space="preserve">6.2  </w:t>
      </w:r>
      <w:r>
        <w:rPr>
          <w:lang w:val="en-US"/>
        </w:rPr>
        <w:tab/>
        <w:t>Acquisition management</w:t>
      </w:r>
      <w:bookmarkEnd w:id="74"/>
      <w:bookmarkEnd w:id="75"/>
    </w:p>
    <w:p w:rsidR="00D740F1" w:rsidRPr="00D740F1" w:rsidRDefault="00D740F1" w:rsidP="00D740F1"/>
    <w:p w:rsidR="00D14676" w:rsidRDefault="00D14676" w:rsidP="00D14676">
      <w:pPr>
        <w:pStyle w:val="Heading3"/>
      </w:pPr>
      <w:bookmarkStart w:id="76" w:name="_Toc433566875"/>
      <w:bookmarkStart w:id="77" w:name="_Toc433568880"/>
      <w:r>
        <w:t xml:space="preserve">6.2.1 </w:t>
      </w:r>
      <w:r>
        <w:tab/>
        <w:t>Unsolicited proposal</w:t>
      </w:r>
      <w:r w:rsidR="00F739E7">
        <w:rPr>
          <w:rStyle w:val="FootnoteReference"/>
        </w:rPr>
        <w:footnoteReference w:id="24"/>
      </w:r>
      <w:bookmarkEnd w:id="76"/>
      <w:bookmarkEnd w:id="77"/>
    </w:p>
    <w:p w:rsidR="00A43697" w:rsidRDefault="00A43697" w:rsidP="00A43697"/>
    <w:p w:rsidR="00EE6A31" w:rsidRDefault="00EE6A31" w:rsidP="007823F1">
      <w:pPr>
        <w:jc w:val="both"/>
        <w:rPr>
          <w:rFonts w:cs="Arial"/>
        </w:rPr>
      </w:pPr>
      <w:r w:rsidRPr="00EE6A31">
        <w:rPr>
          <w:rFonts w:cs="Arial"/>
          <w:b/>
        </w:rPr>
        <w:t>6.2.1.1</w:t>
      </w:r>
      <w:r>
        <w:rPr>
          <w:rFonts w:cs="Arial"/>
        </w:rPr>
        <w:t xml:space="preserve"> </w:t>
      </w:r>
      <w:r w:rsidR="00AC1485" w:rsidRPr="00EE6A31">
        <w:rPr>
          <w:rFonts w:cs="Arial"/>
        </w:rPr>
        <w:t xml:space="preserve">The </w:t>
      </w:r>
      <w:r w:rsidR="00671B7E">
        <w:rPr>
          <w:rFonts w:cs="Arial"/>
          <w:i/>
          <w:sz w:val="16"/>
          <w:szCs w:val="16"/>
        </w:rPr>
        <w:t xml:space="preserve">[name of </w:t>
      </w:r>
      <w:r w:rsidR="00AC1485" w:rsidRPr="00EE6A31">
        <w:rPr>
          <w:rFonts w:cs="Arial"/>
          <w:i/>
          <w:sz w:val="16"/>
          <w:szCs w:val="16"/>
        </w:rPr>
        <w:t>institution]</w:t>
      </w:r>
      <w:r w:rsidR="00AC1485" w:rsidRPr="00EE6A31">
        <w:rPr>
          <w:rFonts w:cs="Arial"/>
        </w:rPr>
        <w:t xml:space="preserve"> is not obliged to </w:t>
      </w:r>
      <w:r w:rsidR="00A43697" w:rsidRPr="00EE6A31">
        <w:rPr>
          <w:rFonts w:cs="Arial"/>
        </w:rPr>
        <w:t xml:space="preserve">consider unsolicited </w:t>
      </w:r>
      <w:r>
        <w:rPr>
          <w:rFonts w:cs="Arial"/>
        </w:rPr>
        <w:t>offers</w:t>
      </w:r>
      <w:r w:rsidR="00A43697" w:rsidRPr="00EE6A31">
        <w:rPr>
          <w:rFonts w:cs="Arial"/>
        </w:rPr>
        <w:t xml:space="preserve"> received outside a normal </w:t>
      </w:r>
      <w:r>
        <w:rPr>
          <w:rFonts w:cs="Arial"/>
        </w:rPr>
        <w:t xml:space="preserve">procurement </w:t>
      </w:r>
      <w:r w:rsidR="00A43697" w:rsidRPr="00EE6A31">
        <w:rPr>
          <w:rFonts w:cs="Arial"/>
        </w:rPr>
        <w:t>process</w:t>
      </w:r>
      <w:r>
        <w:rPr>
          <w:rFonts w:cs="Arial"/>
        </w:rPr>
        <w:t xml:space="preserve"> but may consider such an offer</w:t>
      </w:r>
      <w:r w:rsidR="006B4B63">
        <w:rPr>
          <w:rFonts w:cs="Arial"/>
        </w:rPr>
        <w:t xml:space="preserve"> only if</w:t>
      </w:r>
      <w:r>
        <w:rPr>
          <w:rFonts w:cs="Arial"/>
        </w:rPr>
        <w:t>:</w:t>
      </w:r>
    </w:p>
    <w:p w:rsidR="00A43697" w:rsidRPr="00EE6A31" w:rsidRDefault="00EE6A31" w:rsidP="007823F1">
      <w:pPr>
        <w:jc w:val="both"/>
        <w:rPr>
          <w:rFonts w:cs="Arial"/>
        </w:rPr>
      </w:pPr>
      <w:r>
        <w:rPr>
          <w:rFonts w:cs="Arial"/>
        </w:rPr>
        <w:t xml:space="preserve">  </w:t>
      </w:r>
    </w:p>
    <w:p w:rsidR="00A43697" w:rsidRDefault="00EE6A31" w:rsidP="007823F1">
      <w:pPr>
        <w:ind w:left="567" w:hanging="567"/>
        <w:jc w:val="both"/>
        <w:rPr>
          <w:rFonts w:cs="Arial"/>
        </w:rPr>
      </w:pPr>
      <w:r>
        <w:rPr>
          <w:rFonts w:cs="Arial"/>
        </w:rPr>
        <w:t>a)</w:t>
      </w:r>
      <w:r>
        <w:rPr>
          <w:rFonts w:cs="Arial"/>
        </w:rPr>
        <w:tab/>
      </w:r>
      <w:r w:rsidR="00A43697" w:rsidRPr="00EE6A31">
        <w:rPr>
          <w:rFonts w:cs="Arial"/>
        </w:rPr>
        <w:t>the goods</w:t>
      </w:r>
      <w:r>
        <w:rPr>
          <w:rFonts w:cs="Arial"/>
        </w:rPr>
        <w:t xml:space="preserve">, </w:t>
      </w:r>
      <w:r w:rsidR="00A43697" w:rsidRPr="00EE6A31">
        <w:rPr>
          <w:rFonts w:cs="Arial"/>
        </w:rPr>
        <w:t>service</w:t>
      </w:r>
      <w:r>
        <w:rPr>
          <w:rFonts w:cs="Arial"/>
        </w:rPr>
        <w:t xml:space="preserve">s or any combination thereof </w:t>
      </w:r>
      <w:r w:rsidR="00A43697" w:rsidRPr="00EE6A31">
        <w:rPr>
          <w:rFonts w:cs="Arial"/>
        </w:rPr>
        <w:t>that is offered is a demonstrably or proven unique innovative concept;</w:t>
      </w:r>
    </w:p>
    <w:p w:rsidR="00EE6A31" w:rsidRPr="00EE6A31" w:rsidRDefault="00EE6A31" w:rsidP="007823F1">
      <w:pPr>
        <w:ind w:left="567" w:hanging="567"/>
        <w:jc w:val="both"/>
        <w:rPr>
          <w:rFonts w:cs="Arial"/>
        </w:rPr>
      </w:pPr>
    </w:p>
    <w:p w:rsidR="00A43697" w:rsidRDefault="00A43697" w:rsidP="007823F1">
      <w:pPr>
        <w:ind w:left="567" w:hanging="567"/>
        <w:jc w:val="both"/>
        <w:rPr>
          <w:rFonts w:cs="Arial"/>
        </w:rPr>
      </w:pPr>
      <w:r w:rsidRPr="00EE6A31">
        <w:rPr>
          <w:rFonts w:cs="Arial"/>
        </w:rPr>
        <w:t>b)</w:t>
      </w:r>
      <w:r w:rsidRPr="00EE6A31">
        <w:rPr>
          <w:rFonts w:cs="Arial"/>
        </w:rPr>
        <w:tab/>
        <w:t>proof of ownership of design, manufacturing, intellectual property, copyright or any other proprietary right of ownership or entitlement is vested in</w:t>
      </w:r>
      <w:r w:rsidR="00EE6A31">
        <w:rPr>
          <w:rFonts w:cs="Arial"/>
        </w:rPr>
        <w:t xml:space="preserve"> </w:t>
      </w:r>
      <w:r w:rsidRPr="00EE6A31">
        <w:rPr>
          <w:rFonts w:cs="Arial"/>
        </w:rPr>
        <w:t xml:space="preserve">the </w:t>
      </w:r>
      <w:r w:rsidR="007823F1">
        <w:rPr>
          <w:rFonts w:cs="Arial"/>
        </w:rPr>
        <w:t>person who made the offer</w:t>
      </w:r>
      <w:r w:rsidRPr="00EE6A31">
        <w:rPr>
          <w:rFonts w:cs="Arial"/>
        </w:rPr>
        <w:t>;</w:t>
      </w:r>
    </w:p>
    <w:p w:rsidR="007823F1" w:rsidRPr="00EE6A31" w:rsidRDefault="007823F1" w:rsidP="007823F1">
      <w:pPr>
        <w:ind w:left="567" w:hanging="567"/>
        <w:jc w:val="both"/>
        <w:rPr>
          <w:rFonts w:cs="Arial"/>
        </w:rPr>
      </w:pPr>
    </w:p>
    <w:p w:rsidR="00A43697" w:rsidRDefault="00A43697" w:rsidP="007823F1">
      <w:pPr>
        <w:ind w:left="567" w:hanging="567"/>
        <w:jc w:val="both"/>
        <w:rPr>
          <w:rFonts w:cs="Arial"/>
        </w:rPr>
      </w:pPr>
      <w:r w:rsidRPr="00EE6A31">
        <w:rPr>
          <w:rFonts w:cs="Arial"/>
        </w:rPr>
        <w:t>c)</w:t>
      </w:r>
      <w:r w:rsidRPr="00EE6A31">
        <w:rPr>
          <w:rFonts w:cs="Arial"/>
        </w:rPr>
        <w:tab/>
        <w:t xml:space="preserve">the </w:t>
      </w:r>
      <w:r w:rsidR="00EE6A31">
        <w:rPr>
          <w:rFonts w:cs="Arial"/>
        </w:rPr>
        <w:t xml:space="preserve">offer </w:t>
      </w:r>
      <w:r w:rsidRPr="00EE6A31">
        <w:rPr>
          <w:rFonts w:cs="Arial"/>
        </w:rPr>
        <w:t xml:space="preserve">presents a value proposition which demonstrates a clear, </w:t>
      </w:r>
      <w:r w:rsidRPr="00EE6A31">
        <w:rPr>
          <w:rFonts w:cs="Arial"/>
        </w:rPr>
        <w:tab/>
        <w:t xml:space="preserve">measurable and foreseeable benefit for </w:t>
      </w:r>
      <w:r w:rsidR="00EE6A31" w:rsidRPr="00EE6A31">
        <w:rPr>
          <w:rFonts w:cs="Arial"/>
          <w:i/>
          <w:sz w:val="16"/>
          <w:szCs w:val="16"/>
        </w:rPr>
        <w:t>[name of institution]</w:t>
      </w:r>
      <w:r w:rsidRPr="00EE6A31">
        <w:rPr>
          <w:rFonts w:cs="Arial"/>
        </w:rPr>
        <w:t>;</w:t>
      </w:r>
    </w:p>
    <w:p w:rsidR="007823F1" w:rsidRPr="00EE6A31" w:rsidRDefault="007823F1" w:rsidP="007823F1">
      <w:pPr>
        <w:ind w:left="567" w:hanging="567"/>
        <w:jc w:val="both"/>
        <w:rPr>
          <w:rFonts w:cs="Arial"/>
        </w:rPr>
      </w:pPr>
    </w:p>
    <w:p w:rsidR="00A43697" w:rsidRDefault="00A43697" w:rsidP="007823F1">
      <w:pPr>
        <w:ind w:left="567" w:hanging="567"/>
        <w:jc w:val="both"/>
        <w:rPr>
          <w:rFonts w:cs="Arial"/>
        </w:rPr>
      </w:pPr>
      <w:r w:rsidRPr="00EE6A31">
        <w:rPr>
          <w:rFonts w:cs="Arial"/>
        </w:rPr>
        <w:t>d)</w:t>
      </w:r>
      <w:r w:rsidRPr="00EE6A31">
        <w:rPr>
          <w:rFonts w:cs="Arial"/>
        </w:rPr>
        <w:tab/>
        <w:t xml:space="preserve">the </w:t>
      </w:r>
      <w:r w:rsidR="007823F1">
        <w:rPr>
          <w:rFonts w:cs="Arial"/>
        </w:rPr>
        <w:t xml:space="preserve">offer </w:t>
      </w:r>
      <w:r w:rsidRPr="00EE6A31">
        <w:rPr>
          <w:rFonts w:cs="Arial"/>
        </w:rPr>
        <w:t>is in writing and clearly sets out the proposed cost;</w:t>
      </w:r>
    </w:p>
    <w:p w:rsidR="007823F1" w:rsidRPr="00EE6A31" w:rsidRDefault="007823F1" w:rsidP="007823F1">
      <w:pPr>
        <w:ind w:left="567" w:hanging="567"/>
        <w:jc w:val="both"/>
        <w:rPr>
          <w:rFonts w:cs="Arial"/>
        </w:rPr>
      </w:pPr>
    </w:p>
    <w:p w:rsidR="00A43697" w:rsidRDefault="00A43697" w:rsidP="007823F1">
      <w:pPr>
        <w:ind w:left="567" w:hanging="567"/>
        <w:jc w:val="both"/>
        <w:rPr>
          <w:rFonts w:cs="Arial"/>
        </w:rPr>
      </w:pPr>
      <w:r w:rsidRPr="00EE6A31">
        <w:rPr>
          <w:rFonts w:cs="Arial"/>
        </w:rPr>
        <w:t>e)</w:t>
      </w:r>
      <w:r w:rsidRPr="00EE6A31">
        <w:rPr>
          <w:rFonts w:cs="Arial"/>
        </w:rPr>
        <w:tab/>
        <w:t xml:space="preserve">the person who made the </w:t>
      </w:r>
      <w:r w:rsidR="007823F1">
        <w:rPr>
          <w:rFonts w:cs="Arial"/>
        </w:rPr>
        <w:t xml:space="preserve">offer </w:t>
      </w:r>
      <w:r w:rsidRPr="00EE6A31">
        <w:rPr>
          <w:rFonts w:cs="Arial"/>
        </w:rPr>
        <w:t>is the sole provider of the goods or service; and</w:t>
      </w:r>
    </w:p>
    <w:p w:rsidR="007823F1" w:rsidRPr="00EE6A31" w:rsidRDefault="007823F1" w:rsidP="007823F1">
      <w:pPr>
        <w:ind w:left="567" w:hanging="567"/>
        <w:jc w:val="both"/>
        <w:rPr>
          <w:rFonts w:cs="Arial"/>
        </w:rPr>
      </w:pPr>
    </w:p>
    <w:p w:rsidR="00A43697" w:rsidRPr="00EE6A31" w:rsidRDefault="00A43697" w:rsidP="007823F1">
      <w:pPr>
        <w:ind w:left="567" w:hanging="567"/>
        <w:jc w:val="both"/>
        <w:rPr>
          <w:rFonts w:cs="Arial"/>
        </w:rPr>
      </w:pPr>
      <w:r w:rsidRPr="00EE6A31">
        <w:rPr>
          <w:rFonts w:cs="Arial"/>
        </w:rPr>
        <w:t>f)</w:t>
      </w:r>
      <w:r w:rsidRPr="00EE6A31">
        <w:rPr>
          <w:rFonts w:cs="Arial"/>
        </w:rPr>
        <w:tab/>
        <w:t xml:space="preserve">the </w:t>
      </w:r>
      <w:r w:rsidR="00FA2B7A" w:rsidRPr="00FA2B7A">
        <w:rPr>
          <w:rFonts w:cs="Arial"/>
          <w:i/>
          <w:sz w:val="16"/>
          <w:szCs w:val="16"/>
        </w:rPr>
        <w:t>[accounting officer or accounting authority]</w:t>
      </w:r>
      <w:r w:rsidR="00FA2B7A">
        <w:rPr>
          <w:rFonts w:cs="Arial"/>
        </w:rPr>
        <w:t xml:space="preserve"> </w:t>
      </w:r>
      <w:r w:rsidRPr="00EE6A31">
        <w:rPr>
          <w:rFonts w:cs="Arial"/>
        </w:rPr>
        <w:t xml:space="preserve">finds the reasons for not </w:t>
      </w:r>
      <w:r w:rsidR="007823F1">
        <w:rPr>
          <w:rFonts w:cs="Arial"/>
        </w:rPr>
        <w:t xml:space="preserve"> </w:t>
      </w:r>
      <w:r w:rsidRPr="00EE6A31">
        <w:rPr>
          <w:rFonts w:cs="Arial"/>
        </w:rPr>
        <w:t xml:space="preserve">going through a normal </w:t>
      </w:r>
      <w:r w:rsidR="00A2767C">
        <w:rPr>
          <w:rFonts w:cs="Arial"/>
        </w:rPr>
        <w:t>tender</w:t>
      </w:r>
      <w:r w:rsidRPr="00EE6A31">
        <w:rPr>
          <w:rFonts w:cs="Arial"/>
        </w:rPr>
        <w:t xml:space="preserve"> processes to be sound.</w:t>
      </w:r>
    </w:p>
    <w:p w:rsidR="000B00C1" w:rsidRDefault="000B00C1" w:rsidP="00EE6A31">
      <w:pPr>
        <w:rPr>
          <w:rFonts w:cs="Arial"/>
        </w:rPr>
      </w:pPr>
    </w:p>
    <w:p w:rsidR="00A43697" w:rsidRPr="00EE6A31" w:rsidRDefault="000B00C1" w:rsidP="00EE6A31">
      <w:pPr>
        <w:rPr>
          <w:rFonts w:cs="Arial"/>
        </w:rPr>
      </w:pPr>
      <w:r w:rsidRPr="000B00C1">
        <w:rPr>
          <w:rFonts w:cs="Arial"/>
          <w:b/>
        </w:rPr>
        <w:t>6.2.1.2</w:t>
      </w:r>
      <w:r>
        <w:rPr>
          <w:rFonts w:cs="Arial"/>
        </w:rPr>
        <w:t xml:space="preserve"> </w:t>
      </w:r>
      <w:r w:rsidR="00A43697" w:rsidRPr="00EE6A31">
        <w:rPr>
          <w:rFonts w:cs="Arial"/>
        </w:rPr>
        <w:t xml:space="preserve">The </w:t>
      </w:r>
      <w:r w:rsidRPr="000B00C1">
        <w:rPr>
          <w:rFonts w:cs="Arial"/>
          <w:i/>
          <w:sz w:val="16"/>
          <w:szCs w:val="16"/>
        </w:rPr>
        <w:t>[</w:t>
      </w:r>
      <w:r w:rsidR="00A43697" w:rsidRPr="000B00C1">
        <w:rPr>
          <w:rFonts w:cs="Arial"/>
          <w:i/>
          <w:sz w:val="16"/>
          <w:szCs w:val="16"/>
        </w:rPr>
        <w:t>accounting officer or accounting authority</w:t>
      </w:r>
      <w:r w:rsidRPr="000B00C1">
        <w:rPr>
          <w:rFonts w:cs="Arial"/>
          <w:i/>
          <w:sz w:val="16"/>
          <w:szCs w:val="16"/>
        </w:rPr>
        <w:t>]</w:t>
      </w:r>
      <w:r w:rsidR="00A43697" w:rsidRPr="00EE6A31">
        <w:rPr>
          <w:rFonts w:cs="Arial"/>
        </w:rPr>
        <w:t xml:space="preserve"> </w:t>
      </w:r>
      <w:r>
        <w:rPr>
          <w:rFonts w:cs="Arial"/>
        </w:rPr>
        <w:t xml:space="preserve">may only accept an unsolicited offer </w:t>
      </w:r>
      <w:r w:rsidR="00F246DB">
        <w:rPr>
          <w:rFonts w:cs="Arial"/>
        </w:rPr>
        <w:t xml:space="preserve">and enter into a contract </w:t>
      </w:r>
      <w:r>
        <w:rPr>
          <w:rFonts w:cs="Arial"/>
        </w:rPr>
        <w:t xml:space="preserve">after considering the recommendations of the tender committee if: </w:t>
      </w:r>
    </w:p>
    <w:p w:rsidR="000B00C1" w:rsidRDefault="000B00C1" w:rsidP="00EE6A31">
      <w:pPr>
        <w:rPr>
          <w:rFonts w:cs="Arial"/>
        </w:rPr>
      </w:pPr>
    </w:p>
    <w:p w:rsidR="00A43697" w:rsidRPr="00EE6A31" w:rsidRDefault="00A43697" w:rsidP="00F246DB">
      <w:pPr>
        <w:ind w:left="567" w:hanging="567"/>
        <w:jc w:val="both"/>
        <w:rPr>
          <w:rFonts w:cs="Arial"/>
        </w:rPr>
      </w:pPr>
      <w:r w:rsidRPr="00EE6A31">
        <w:rPr>
          <w:rFonts w:cs="Arial"/>
        </w:rPr>
        <w:t>a)</w:t>
      </w:r>
      <w:r w:rsidRPr="00EE6A31">
        <w:rPr>
          <w:rFonts w:cs="Arial"/>
        </w:rPr>
        <w:tab/>
        <w:t xml:space="preserve">the </w:t>
      </w:r>
      <w:r w:rsidR="00E07350">
        <w:rPr>
          <w:rFonts w:cs="Arial"/>
        </w:rPr>
        <w:t xml:space="preserve">offer </w:t>
      </w:r>
      <w:r w:rsidRPr="00EE6A31">
        <w:rPr>
          <w:rFonts w:cs="Arial"/>
        </w:rPr>
        <w:t>relates to known institutional requirements that can</w:t>
      </w:r>
      <w:r w:rsidR="00E07350">
        <w:rPr>
          <w:rFonts w:cs="Arial"/>
        </w:rPr>
        <w:t>not</w:t>
      </w:r>
      <w:r w:rsidRPr="00EE6A31">
        <w:rPr>
          <w:rFonts w:cs="Arial"/>
        </w:rPr>
        <w:t>, within</w:t>
      </w:r>
      <w:r w:rsidR="000B00C1">
        <w:rPr>
          <w:rFonts w:cs="Arial"/>
        </w:rPr>
        <w:t xml:space="preserve"> </w:t>
      </w:r>
      <w:r w:rsidRPr="00EE6A31">
        <w:rPr>
          <w:rFonts w:cs="Arial"/>
        </w:rPr>
        <w:t>reasonable and practical limits, be acquired through</w:t>
      </w:r>
      <w:r w:rsidR="00E07350">
        <w:rPr>
          <w:rFonts w:cs="Arial"/>
        </w:rPr>
        <w:t xml:space="preserve"> a competitive or competitive negotiation procedure as provided for in SANS 10845-1; </w:t>
      </w:r>
    </w:p>
    <w:p w:rsidR="000B00C1" w:rsidRDefault="000B00C1" w:rsidP="00EE6A31">
      <w:pPr>
        <w:ind w:left="720" w:hanging="720"/>
        <w:rPr>
          <w:rFonts w:cs="Arial"/>
        </w:rPr>
      </w:pPr>
    </w:p>
    <w:p w:rsidR="00F246DB" w:rsidRDefault="00A43697" w:rsidP="00F246DB">
      <w:pPr>
        <w:ind w:left="567" w:hanging="567"/>
        <w:rPr>
          <w:rFonts w:cs="Arial"/>
        </w:rPr>
      </w:pPr>
      <w:r w:rsidRPr="00EE6A31">
        <w:rPr>
          <w:rFonts w:cs="Arial"/>
        </w:rPr>
        <w:t>b)</w:t>
      </w:r>
      <w:r w:rsidRPr="00EE6A31">
        <w:rPr>
          <w:rFonts w:cs="Arial"/>
        </w:rPr>
        <w:tab/>
        <w:t>the goods</w:t>
      </w:r>
      <w:r w:rsidR="00E07350">
        <w:rPr>
          <w:rFonts w:cs="Arial"/>
        </w:rPr>
        <w:t xml:space="preserve">, </w:t>
      </w:r>
      <w:r w:rsidRPr="00EE6A31">
        <w:rPr>
          <w:rFonts w:cs="Arial"/>
        </w:rPr>
        <w:t>service</w:t>
      </w:r>
      <w:r w:rsidR="00E07350">
        <w:rPr>
          <w:rFonts w:cs="Arial"/>
        </w:rPr>
        <w:t xml:space="preserve"> or any combination thereof </w:t>
      </w:r>
      <w:r w:rsidRPr="00EE6A31">
        <w:rPr>
          <w:rFonts w:cs="Arial"/>
        </w:rPr>
        <w:t>is used for or relates to a matter that fall</w:t>
      </w:r>
      <w:r w:rsidR="006B4B63">
        <w:rPr>
          <w:rFonts w:cs="Arial"/>
        </w:rPr>
        <w:t>s</w:t>
      </w:r>
      <w:r w:rsidRPr="00EE6A31">
        <w:rPr>
          <w:rFonts w:cs="Arial"/>
        </w:rPr>
        <w:t xml:space="preserve"> within the</w:t>
      </w:r>
      <w:r w:rsidR="006B4B63">
        <w:rPr>
          <w:rFonts w:cs="Arial"/>
        </w:rPr>
        <w:t xml:space="preserve"> </w:t>
      </w:r>
      <w:r w:rsidR="006B4B63" w:rsidRPr="00EE6A31">
        <w:rPr>
          <w:rFonts w:cs="Arial"/>
          <w:i/>
          <w:sz w:val="16"/>
          <w:szCs w:val="16"/>
        </w:rPr>
        <w:t>[name of institution]</w:t>
      </w:r>
      <w:r w:rsidR="006B4B63">
        <w:rPr>
          <w:rFonts w:cs="Arial"/>
        </w:rPr>
        <w:t>’s mandate or functions</w:t>
      </w:r>
      <w:r w:rsidR="00F246DB">
        <w:rPr>
          <w:rFonts w:cs="Arial"/>
        </w:rPr>
        <w:t xml:space="preserve">; </w:t>
      </w:r>
      <w:r w:rsidR="00B60207">
        <w:rPr>
          <w:rFonts w:cs="Arial"/>
        </w:rPr>
        <w:t>and</w:t>
      </w:r>
    </w:p>
    <w:p w:rsidR="00F246DB" w:rsidRDefault="00F246DB" w:rsidP="00EE6A31">
      <w:pPr>
        <w:ind w:left="720" w:hanging="720"/>
        <w:rPr>
          <w:rFonts w:cs="Arial"/>
        </w:rPr>
      </w:pPr>
    </w:p>
    <w:p w:rsidR="00A43697" w:rsidRPr="00F246DB" w:rsidRDefault="00F246DB" w:rsidP="00FA125F">
      <w:pPr>
        <w:pStyle w:val="ListParagraph"/>
        <w:numPr>
          <w:ilvl w:val="0"/>
          <w:numId w:val="14"/>
        </w:numPr>
        <w:ind w:left="567" w:hanging="567"/>
        <w:rPr>
          <w:rFonts w:cs="Arial"/>
        </w:rPr>
      </w:pPr>
      <w:r>
        <w:rPr>
          <w:rFonts w:cs="Arial"/>
        </w:rPr>
        <w:t xml:space="preserve">the person who made the offer satisfies all other requirements which are conditional </w:t>
      </w:r>
      <w:r w:rsidR="003C77BC">
        <w:rPr>
          <w:rFonts w:cs="Arial"/>
        </w:rPr>
        <w:t>upon the award of a contract.</w:t>
      </w:r>
      <w:r w:rsidRPr="00F246DB">
        <w:rPr>
          <w:rFonts w:cs="Arial"/>
        </w:rPr>
        <w:t xml:space="preserve"> </w:t>
      </w:r>
    </w:p>
    <w:p w:rsidR="00A43697" w:rsidRPr="00EE6A31" w:rsidRDefault="00A43697" w:rsidP="00EE6A31">
      <w:pPr>
        <w:rPr>
          <w:rFonts w:cs="Arial"/>
        </w:rPr>
      </w:pPr>
      <w:r w:rsidRPr="00EE6A31">
        <w:rPr>
          <w:rFonts w:cs="Arial"/>
        </w:rPr>
        <w:tab/>
      </w:r>
    </w:p>
    <w:p w:rsidR="00D42FE7" w:rsidRDefault="00D42FE7" w:rsidP="00D42FE7">
      <w:pPr>
        <w:pStyle w:val="Heading3"/>
      </w:pPr>
      <w:bookmarkStart w:id="78" w:name="_Toc433566876"/>
      <w:bookmarkStart w:id="79" w:name="_Toc433568881"/>
      <w:r>
        <w:t xml:space="preserve">6.2.2  </w:t>
      </w:r>
      <w:r>
        <w:tab/>
      </w:r>
      <w:r w:rsidR="00651FD8">
        <w:t>T</w:t>
      </w:r>
      <w:r w:rsidR="00D14676" w:rsidRPr="00EE6A31">
        <w:t>ax compliance</w:t>
      </w:r>
      <w:r w:rsidR="009A2558">
        <w:rPr>
          <w:rStyle w:val="FootnoteReference"/>
        </w:rPr>
        <w:footnoteReference w:id="25"/>
      </w:r>
      <w:bookmarkEnd w:id="78"/>
      <w:bookmarkEnd w:id="79"/>
      <w:r w:rsidR="00D14676" w:rsidRPr="00EE6A31">
        <w:t xml:space="preserve"> </w:t>
      </w:r>
    </w:p>
    <w:p w:rsidR="00D14676" w:rsidRPr="00EE6A31" w:rsidRDefault="00D42FE7" w:rsidP="00D42FE7">
      <w:pPr>
        <w:pStyle w:val="Heading3"/>
        <w:rPr>
          <w:rFonts w:cs="Arial"/>
        </w:rPr>
      </w:pPr>
      <w:r w:rsidRPr="00EE6A31">
        <w:rPr>
          <w:rFonts w:cs="Arial"/>
        </w:rPr>
        <w:t xml:space="preserve"> </w:t>
      </w:r>
    </w:p>
    <w:p w:rsidR="00FF4447" w:rsidRDefault="007347BB" w:rsidP="0078563F">
      <w:pPr>
        <w:jc w:val="both"/>
        <w:rPr>
          <w:rFonts w:cs="Arial"/>
          <w:lang w:val="en-US"/>
        </w:rPr>
      </w:pPr>
      <w:r w:rsidRPr="007347BB">
        <w:rPr>
          <w:rFonts w:cs="Arial"/>
          <w:b/>
        </w:rPr>
        <w:t>6.2.2.1</w:t>
      </w:r>
      <w:r>
        <w:rPr>
          <w:rFonts w:cs="Arial"/>
        </w:rPr>
        <w:t xml:space="preserve">  </w:t>
      </w:r>
      <w:r w:rsidR="00FF4447">
        <w:rPr>
          <w:rFonts w:cs="Arial"/>
        </w:rPr>
        <w:t xml:space="preserve">No contract may be awarded or order issued unless </w:t>
      </w:r>
      <w:r w:rsidR="0078563F">
        <w:rPr>
          <w:rFonts w:cs="Arial"/>
        </w:rPr>
        <w:t xml:space="preserve">a tenderer </w:t>
      </w:r>
      <w:r w:rsidR="00F20B14">
        <w:rPr>
          <w:rFonts w:cs="Arial"/>
        </w:rPr>
        <w:t xml:space="preserve">or contractor </w:t>
      </w:r>
      <w:r w:rsidR="0078563F">
        <w:rPr>
          <w:rFonts w:cs="Arial"/>
        </w:rPr>
        <w:t xml:space="preserve">is </w:t>
      </w:r>
      <w:r w:rsidR="0078563F" w:rsidRPr="007860D7">
        <w:rPr>
          <w:rFonts w:cs="Arial"/>
          <w:lang w:val="en-US"/>
        </w:rPr>
        <w:t xml:space="preserve">in possession of </w:t>
      </w:r>
      <w:r w:rsidR="0078563F" w:rsidRPr="007860D7">
        <w:rPr>
          <w:rFonts w:cs="Arial"/>
        </w:rPr>
        <w:t xml:space="preserve">an </w:t>
      </w:r>
      <w:r w:rsidR="0078563F" w:rsidRPr="00247456">
        <w:rPr>
          <w:rFonts w:cs="Arial"/>
          <w:lang w:val="en-US"/>
        </w:rPr>
        <w:t xml:space="preserve">original valid Tax Clearance Certificate issued by </w:t>
      </w:r>
      <w:r w:rsidR="00F20B14">
        <w:rPr>
          <w:rFonts w:cs="Arial"/>
          <w:lang w:val="en-US"/>
        </w:rPr>
        <w:t>SARS</w:t>
      </w:r>
      <w:r w:rsidR="0078563F">
        <w:rPr>
          <w:rFonts w:cs="Arial"/>
          <w:lang w:val="en-US"/>
        </w:rPr>
        <w:t xml:space="preserve"> </w:t>
      </w:r>
      <w:r w:rsidR="0088498A">
        <w:rPr>
          <w:rFonts w:cs="Arial"/>
          <w:lang w:val="en-US"/>
        </w:rPr>
        <w:t xml:space="preserve">provided that </w:t>
      </w:r>
      <w:r w:rsidR="0078563F">
        <w:rPr>
          <w:rFonts w:cs="Arial"/>
          <w:lang w:val="en-US"/>
        </w:rPr>
        <w:t xml:space="preserve">the tenderer is not domiciled in the </w:t>
      </w:r>
      <w:r w:rsidR="0088498A">
        <w:rPr>
          <w:rFonts w:cs="Arial"/>
          <w:lang w:val="en-US"/>
        </w:rPr>
        <w:t>R</w:t>
      </w:r>
      <w:r w:rsidR="0078563F">
        <w:rPr>
          <w:rFonts w:cs="Arial"/>
          <w:lang w:val="en-US"/>
        </w:rPr>
        <w:t xml:space="preserve">epublic of South Africa and the </w:t>
      </w:r>
      <w:r w:rsidR="0088498A">
        <w:rPr>
          <w:rFonts w:cs="Arial"/>
          <w:lang w:val="en-US"/>
        </w:rPr>
        <w:t xml:space="preserve">SARS </w:t>
      </w:r>
      <w:r w:rsidR="0078563F">
        <w:rPr>
          <w:rFonts w:cs="Arial"/>
          <w:lang w:val="en-US"/>
        </w:rPr>
        <w:t>has confirmed that such a tenderer is not required to prov</w:t>
      </w:r>
      <w:r>
        <w:rPr>
          <w:rFonts w:cs="Arial"/>
          <w:lang w:val="en-US"/>
        </w:rPr>
        <w:t xml:space="preserve">e their tax compliance status. </w:t>
      </w:r>
    </w:p>
    <w:p w:rsidR="007347BB" w:rsidRDefault="007347BB" w:rsidP="0078563F">
      <w:pPr>
        <w:jc w:val="both"/>
        <w:rPr>
          <w:rFonts w:cs="Arial"/>
          <w:lang w:val="en-US"/>
        </w:rPr>
      </w:pPr>
    </w:p>
    <w:p w:rsidR="007347BB" w:rsidRDefault="007347BB" w:rsidP="0078563F">
      <w:pPr>
        <w:jc w:val="both"/>
        <w:rPr>
          <w:rFonts w:cs="Arial"/>
          <w:lang w:val="en-US"/>
        </w:rPr>
      </w:pPr>
      <w:r w:rsidRPr="007347BB">
        <w:rPr>
          <w:rFonts w:cs="Arial"/>
          <w:b/>
          <w:lang w:val="en-US"/>
        </w:rPr>
        <w:t>6.2.2.2</w:t>
      </w:r>
      <w:r>
        <w:rPr>
          <w:rFonts w:cs="Arial"/>
          <w:lang w:val="en-US"/>
        </w:rPr>
        <w:t xml:space="preserve">  In the case of a partnership, each partner shall comply with the requirements of 6.2.2.1.</w:t>
      </w:r>
    </w:p>
    <w:p w:rsidR="007347BB" w:rsidRDefault="007347BB" w:rsidP="0078563F">
      <w:pPr>
        <w:jc w:val="both"/>
        <w:rPr>
          <w:rFonts w:cs="Arial"/>
          <w:lang w:val="en-US"/>
        </w:rPr>
      </w:pPr>
    </w:p>
    <w:p w:rsidR="007347BB" w:rsidRDefault="007347BB" w:rsidP="0078563F">
      <w:pPr>
        <w:jc w:val="both"/>
        <w:rPr>
          <w:rFonts w:cs="Arial"/>
          <w:lang w:val="en-US"/>
        </w:rPr>
      </w:pPr>
      <w:r w:rsidRPr="007347BB">
        <w:rPr>
          <w:rFonts w:cs="Arial"/>
          <w:b/>
          <w:lang w:val="en-US"/>
        </w:rPr>
        <w:t>6.2.2.3</w:t>
      </w:r>
      <w:r>
        <w:rPr>
          <w:rFonts w:cs="Arial"/>
          <w:lang w:val="en-US"/>
        </w:rPr>
        <w:t xml:space="preserve"> </w:t>
      </w:r>
      <w:r w:rsidR="00FD497A">
        <w:rPr>
          <w:rFonts w:cs="Arial"/>
          <w:lang w:val="en-US"/>
        </w:rPr>
        <w:t xml:space="preserve"> </w:t>
      </w:r>
      <w:r>
        <w:rPr>
          <w:rFonts w:cs="Arial"/>
          <w:lang w:val="en-US"/>
        </w:rPr>
        <w:t xml:space="preserve">No payment shall be made to a contractor who does not satisfy the requirements of 6.2.2.2. </w:t>
      </w:r>
      <w:r w:rsidR="00FD497A">
        <w:rPr>
          <w:rFonts w:cs="Arial"/>
          <w:lang w:val="en-US"/>
        </w:rPr>
        <w:t xml:space="preserve">An employee of </w:t>
      </w:r>
      <w:r w:rsidR="00FD497A" w:rsidRPr="00FD497A">
        <w:rPr>
          <w:rFonts w:cs="Arial"/>
          <w:i/>
          <w:sz w:val="16"/>
          <w:szCs w:val="16"/>
          <w:lang w:val="en-US"/>
        </w:rPr>
        <w:t>[</w:t>
      </w:r>
      <w:r w:rsidR="00671B7E">
        <w:rPr>
          <w:rFonts w:cs="Arial"/>
          <w:i/>
          <w:sz w:val="16"/>
          <w:szCs w:val="16"/>
          <w:lang w:val="en-US"/>
        </w:rPr>
        <w:t xml:space="preserve">name of </w:t>
      </w:r>
      <w:r w:rsidR="00FD497A" w:rsidRPr="00FD497A">
        <w:rPr>
          <w:rFonts w:cs="Arial"/>
          <w:i/>
          <w:sz w:val="16"/>
          <w:szCs w:val="16"/>
          <w:lang w:val="en-US"/>
        </w:rPr>
        <w:t>institution]</w:t>
      </w:r>
      <w:r w:rsidR="00FD497A">
        <w:rPr>
          <w:rFonts w:cs="Arial"/>
          <w:lang w:val="en-US"/>
        </w:rPr>
        <w:t xml:space="preserve"> shall upon detecting that a tenderer or contractor is not tax compl</w:t>
      </w:r>
      <w:r w:rsidR="002C28D6">
        <w:rPr>
          <w:rFonts w:cs="Arial"/>
          <w:lang w:val="en-US"/>
        </w:rPr>
        <w:t>iant</w:t>
      </w:r>
      <w:r w:rsidR="00FD497A">
        <w:rPr>
          <w:rFonts w:cs="Arial"/>
          <w:lang w:val="en-US"/>
        </w:rPr>
        <w:t xml:space="preserve">, immediately notify such person of such status. </w:t>
      </w:r>
      <w:r>
        <w:rPr>
          <w:rFonts w:cs="Arial"/>
          <w:lang w:val="en-US"/>
        </w:rPr>
        <w:t xml:space="preserve"> </w:t>
      </w:r>
    </w:p>
    <w:p w:rsidR="00FD497A" w:rsidRDefault="00FD497A" w:rsidP="0078563F">
      <w:pPr>
        <w:jc w:val="both"/>
        <w:rPr>
          <w:rFonts w:cs="Arial"/>
          <w:lang w:val="en-US"/>
        </w:rPr>
      </w:pPr>
    </w:p>
    <w:p w:rsidR="00FD497A" w:rsidRDefault="00FD497A" w:rsidP="0078563F">
      <w:pPr>
        <w:jc w:val="both"/>
        <w:rPr>
          <w:noProof/>
          <w:lang w:val="en-ZA" w:eastAsia="en-ZA"/>
        </w:rPr>
      </w:pPr>
      <w:r w:rsidRPr="00FD497A">
        <w:rPr>
          <w:rFonts w:cs="Arial"/>
          <w:b/>
          <w:lang w:val="en-US"/>
        </w:rPr>
        <w:lastRenderedPageBreak/>
        <w:t>6.2.2.4</w:t>
      </w:r>
      <w:r>
        <w:rPr>
          <w:rFonts w:cs="Arial"/>
          <w:lang w:val="en-US"/>
        </w:rPr>
        <w:t xml:space="preserve">  </w:t>
      </w:r>
      <w:r w:rsidR="00A05661">
        <w:rPr>
          <w:rFonts w:cs="Arial"/>
          <w:lang w:val="en-US"/>
        </w:rPr>
        <w:t>Notwithstanding the requirements of 6.2.2.1 and 6.2.2.3 the following shall apply, u</w:t>
      </w:r>
      <w:r w:rsidR="00F20B14">
        <w:rPr>
          <w:noProof/>
          <w:lang w:val="en-ZA" w:eastAsia="en-ZA"/>
        </w:rPr>
        <w:t xml:space="preserve">nless a person who is not tax compliant indicates to </w:t>
      </w:r>
      <w:r w:rsidR="00F20B14" w:rsidRPr="00F20B14">
        <w:rPr>
          <w:i/>
          <w:noProof/>
          <w:sz w:val="16"/>
          <w:szCs w:val="16"/>
          <w:lang w:val="en-ZA" w:eastAsia="en-ZA"/>
        </w:rPr>
        <w:t>[</w:t>
      </w:r>
      <w:r w:rsidR="00A05661">
        <w:rPr>
          <w:i/>
          <w:noProof/>
          <w:sz w:val="16"/>
          <w:szCs w:val="16"/>
          <w:lang w:val="en-ZA" w:eastAsia="en-ZA"/>
        </w:rPr>
        <w:t>designated person</w:t>
      </w:r>
      <w:r w:rsidR="00F20B14" w:rsidRPr="00F20B14">
        <w:rPr>
          <w:i/>
          <w:noProof/>
          <w:sz w:val="16"/>
          <w:szCs w:val="16"/>
          <w:lang w:val="en-ZA" w:eastAsia="en-ZA"/>
        </w:rPr>
        <w:t>]</w:t>
      </w:r>
      <w:r w:rsidR="00F20B14">
        <w:rPr>
          <w:noProof/>
          <w:lang w:val="en-ZA" w:eastAsia="en-ZA"/>
        </w:rPr>
        <w:t xml:space="preserve"> that it intends challenging its tax compliance status with SARS, </w:t>
      </w:r>
    </w:p>
    <w:p w:rsidR="00A05661" w:rsidRDefault="00A05661" w:rsidP="0088498A">
      <w:pPr>
        <w:ind w:left="567" w:hanging="567"/>
        <w:jc w:val="both"/>
        <w:rPr>
          <w:noProof/>
          <w:lang w:val="en-ZA" w:eastAsia="en-ZA"/>
        </w:rPr>
      </w:pPr>
    </w:p>
    <w:p w:rsidR="0088498A" w:rsidRDefault="0088498A" w:rsidP="00875529">
      <w:pPr>
        <w:pStyle w:val="ListParagraph"/>
        <w:widowControl w:val="0"/>
        <w:numPr>
          <w:ilvl w:val="0"/>
          <w:numId w:val="34"/>
        </w:numPr>
        <w:tabs>
          <w:tab w:val="left" w:pos="1520"/>
        </w:tabs>
        <w:autoSpaceDE w:val="0"/>
        <w:autoSpaceDN w:val="0"/>
        <w:adjustRightInd w:val="0"/>
        <w:ind w:left="567" w:right="85" w:hanging="567"/>
        <w:jc w:val="both"/>
        <w:rPr>
          <w:noProof/>
          <w:lang w:val="en-ZA" w:eastAsia="en-ZA"/>
        </w:rPr>
      </w:pPr>
      <w:r>
        <w:rPr>
          <w:noProof/>
          <w:lang w:val="en-ZA" w:eastAsia="en-ZA"/>
        </w:rPr>
        <w:t xml:space="preserve">a contract </w:t>
      </w:r>
      <w:r w:rsidRPr="0088498A">
        <w:rPr>
          <w:noProof/>
          <w:lang w:val="en-ZA" w:eastAsia="en-ZA"/>
        </w:rPr>
        <w:t xml:space="preserve">may be awarded </w:t>
      </w:r>
      <w:r>
        <w:rPr>
          <w:noProof/>
          <w:lang w:val="en-ZA" w:eastAsia="en-ZA"/>
        </w:rPr>
        <w:t>to a non-compl</w:t>
      </w:r>
      <w:r w:rsidR="002C28D6">
        <w:rPr>
          <w:noProof/>
          <w:lang w:val="en-ZA" w:eastAsia="en-ZA"/>
        </w:rPr>
        <w:t>iant</w:t>
      </w:r>
      <w:r>
        <w:rPr>
          <w:noProof/>
          <w:lang w:val="en-ZA" w:eastAsia="en-ZA"/>
        </w:rPr>
        <w:t xml:space="preserve"> tenderer if </w:t>
      </w:r>
      <w:r w:rsidRPr="0088498A">
        <w:rPr>
          <w:noProof/>
          <w:lang w:val="en-ZA" w:eastAsia="en-ZA"/>
        </w:rPr>
        <w:t xml:space="preserve">such  a </w:t>
      </w:r>
      <w:r>
        <w:rPr>
          <w:noProof/>
          <w:lang w:val="en-ZA" w:eastAsia="en-ZA"/>
        </w:rPr>
        <w:t>tenderer</w:t>
      </w:r>
      <w:r w:rsidRPr="0088498A">
        <w:rPr>
          <w:noProof/>
          <w:lang w:val="en-ZA" w:eastAsia="en-ZA"/>
        </w:rPr>
        <w:t xml:space="preserve"> is able to remedy its tax compliance status within a period not exceeding 10 working days after being duly notified  of its non-compliant status;</w:t>
      </w:r>
    </w:p>
    <w:p w:rsidR="0088498A" w:rsidRDefault="0088498A" w:rsidP="0088498A">
      <w:pPr>
        <w:widowControl w:val="0"/>
        <w:tabs>
          <w:tab w:val="left" w:pos="1520"/>
        </w:tabs>
        <w:autoSpaceDE w:val="0"/>
        <w:autoSpaceDN w:val="0"/>
        <w:adjustRightInd w:val="0"/>
        <w:ind w:right="85"/>
        <w:jc w:val="both"/>
        <w:rPr>
          <w:noProof/>
          <w:lang w:val="en-ZA" w:eastAsia="en-ZA"/>
        </w:rPr>
      </w:pPr>
    </w:p>
    <w:p w:rsidR="0088498A" w:rsidRPr="0088498A" w:rsidRDefault="0088498A" w:rsidP="00875529">
      <w:pPr>
        <w:pStyle w:val="ListParagraph"/>
        <w:widowControl w:val="0"/>
        <w:numPr>
          <w:ilvl w:val="0"/>
          <w:numId w:val="34"/>
        </w:numPr>
        <w:tabs>
          <w:tab w:val="left" w:pos="1520"/>
        </w:tabs>
        <w:autoSpaceDE w:val="0"/>
        <w:autoSpaceDN w:val="0"/>
        <w:adjustRightInd w:val="0"/>
        <w:ind w:left="567" w:right="85" w:hanging="567"/>
        <w:jc w:val="both"/>
        <w:rPr>
          <w:noProof/>
          <w:lang w:val="en-ZA" w:eastAsia="en-ZA"/>
        </w:rPr>
      </w:pPr>
      <w:r>
        <w:rPr>
          <w:noProof/>
          <w:lang w:val="en-ZA" w:eastAsia="en-ZA"/>
        </w:rPr>
        <w:t xml:space="preserve">an order </w:t>
      </w:r>
      <w:r w:rsidRPr="0088498A">
        <w:rPr>
          <w:noProof/>
          <w:lang w:val="en-ZA" w:eastAsia="en-ZA"/>
        </w:rPr>
        <w:t xml:space="preserve">may be awarded </w:t>
      </w:r>
      <w:r>
        <w:rPr>
          <w:noProof/>
          <w:lang w:val="en-ZA" w:eastAsia="en-ZA"/>
        </w:rPr>
        <w:t>to a non-compl</w:t>
      </w:r>
      <w:r w:rsidR="002C28D6">
        <w:rPr>
          <w:noProof/>
          <w:lang w:val="en-ZA" w:eastAsia="en-ZA"/>
        </w:rPr>
        <w:t>iant</w:t>
      </w:r>
      <w:r>
        <w:rPr>
          <w:noProof/>
          <w:lang w:val="en-ZA" w:eastAsia="en-ZA"/>
        </w:rPr>
        <w:t xml:space="preserve"> contractor if </w:t>
      </w:r>
      <w:r w:rsidRPr="0088498A">
        <w:rPr>
          <w:noProof/>
          <w:lang w:val="en-ZA" w:eastAsia="en-ZA"/>
        </w:rPr>
        <w:t xml:space="preserve">such a </w:t>
      </w:r>
      <w:r>
        <w:rPr>
          <w:noProof/>
          <w:lang w:val="en-ZA" w:eastAsia="en-ZA"/>
        </w:rPr>
        <w:t>contractor</w:t>
      </w:r>
      <w:r w:rsidRPr="0088498A">
        <w:rPr>
          <w:noProof/>
          <w:lang w:val="en-ZA" w:eastAsia="en-ZA"/>
        </w:rPr>
        <w:t xml:space="preserve"> is able to remedy its tax compliance status within </w:t>
      </w:r>
      <w:r w:rsidR="00CA5FC5">
        <w:rPr>
          <w:noProof/>
          <w:lang w:val="en-ZA" w:eastAsia="en-ZA"/>
        </w:rPr>
        <w:t xml:space="preserve">a </w:t>
      </w:r>
      <w:r w:rsidRPr="0088498A">
        <w:rPr>
          <w:noProof/>
          <w:lang w:val="en-ZA" w:eastAsia="en-ZA"/>
        </w:rPr>
        <w:t>period not exceeding 10 working days after being duly notified of its non-compliant status</w:t>
      </w:r>
      <w:r w:rsidR="00CA5FC5">
        <w:rPr>
          <w:noProof/>
          <w:lang w:val="en-ZA" w:eastAsia="en-ZA"/>
        </w:rPr>
        <w:t>;</w:t>
      </w:r>
    </w:p>
    <w:p w:rsidR="0088498A" w:rsidRPr="0088498A" w:rsidRDefault="0088498A" w:rsidP="0088498A">
      <w:pPr>
        <w:pStyle w:val="ListParagraph"/>
        <w:widowControl w:val="0"/>
        <w:autoSpaceDE w:val="0"/>
        <w:autoSpaceDN w:val="0"/>
        <w:adjustRightInd w:val="0"/>
        <w:ind w:left="567"/>
        <w:rPr>
          <w:noProof/>
          <w:lang w:val="en-ZA" w:eastAsia="en-ZA"/>
        </w:rPr>
      </w:pPr>
    </w:p>
    <w:p w:rsidR="0088498A" w:rsidRPr="0088498A" w:rsidRDefault="00CA5FC5" w:rsidP="00875529">
      <w:pPr>
        <w:pStyle w:val="ListParagraph"/>
        <w:widowControl w:val="0"/>
        <w:numPr>
          <w:ilvl w:val="0"/>
          <w:numId w:val="34"/>
        </w:numPr>
        <w:tabs>
          <w:tab w:val="left" w:pos="1520"/>
        </w:tabs>
        <w:autoSpaceDE w:val="0"/>
        <w:autoSpaceDN w:val="0"/>
        <w:adjustRightInd w:val="0"/>
        <w:ind w:left="567" w:right="99" w:hanging="567"/>
        <w:jc w:val="both"/>
        <w:rPr>
          <w:noProof/>
          <w:lang w:val="en-ZA" w:eastAsia="en-ZA"/>
        </w:rPr>
      </w:pPr>
      <w:r>
        <w:rPr>
          <w:noProof/>
          <w:lang w:val="en-ZA" w:eastAsia="en-ZA"/>
        </w:rPr>
        <w:t xml:space="preserve">a non-compliant contractor shall be </w:t>
      </w:r>
      <w:r w:rsidR="0088498A" w:rsidRPr="0088498A">
        <w:rPr>
          <w:noProof/>
          <w:lang w:val="en-ZA" w:eastAsia="en-ZA"/>
        </w:rPr>
        <w:t>issue</w:t>
      </w:r>
      <w:r>
        <w:rPr>
          <w:noProof/>
          <w:lang w:val="en-ZA" w:eastAsia="en-ZA"/>
        </w:rPr>
        <w:t>d</w:t>
      </w:r>
      <w:r w:rsidR="0088498A" w:rsidRPr="0088498A">
        <w:rPr>
          <w:noProof/>
          <w:lang w:val="en-ZA" w:eastAsia="en-ZA"/>
        </w:rPr>
        <w:t xml:space="preserve"> </w:t>
      </w:r>
      <w:r>
        <w:rPr>
          <w:noProof/>
          <w:lang w:val="en-ZA" w:eastAsia="en-ZA"/>
        </w:rPr>
        <w:t xml:space="preserve">with </w:t>
      </w:r>
      <w:r w:rsidR="0088498A" w:rsidRPr="0088498A">
        <w:rPr>
          <w:noProof/>
          <w:lang w:val="en-ZA" w:eastAsia="en-ZA"/>
        </w:rPr>
        <w:t xml:space="preserve">a first warning  that  payments in </w:t>
      </w:r>
      <w:r>
        <w:rPr>
          <w:noProof/>
          <w:lang w:val="en-ZA" w:eastAsia="en-ZA"/>
        </w:rPr>
        <w:t>future amoun</w:t>
      </w:r>
      <w:r w:rsidR="00D5031A">
        <w:rPr>
          <w:noProof/>
          <w:lang w:val="en-ZA" w:eastAsia="en-ZA"/>
        </w:rPr>
        <w:t>ts</w:t>
      </w:r>
      <w:r>
        <w:rPr>
          <w:noProof/>
          <w:lang w:val="en-ZA" w:eastAsia="en-ZA"/>
        </w:rPr>
        <w:t xml:space="preserve"> due in terms of the contract</w:t>
      </w:r>
      <w:r w:rsidR="00D5031A" w:rsidRPr="00D5031A">
        <w:rPr>
          <w:noProof/>
          <w:lang w:val="en-ZA" w:eastAsia="en-ZA"/>
        </w:rPr>
        <w:t xml:space="preserve"> </w:t>
      </w:r>
      <w:r w:rsidR="00D5031A" w:rsidRPr="0088498A">
        <w:rPr>
          <w:noProof/>
          <w:lang w:val="en-ZA" w:eastAsia="en-ZA"/>
        </w:rPr>
        <w:t>may be withheld</w:t>
      </w:r>
      <w:r w:rsidR="0088498A" w:rsidRPr="0088498A">
        <w:rPr>
          <w:noProof/>
          <w:lang w:val="en-ZA" w:eastAsia="en-ZA"/>
        </w:rPr>
        <w:t xml:space="preserve">, before </w:t>
      </w:r>
      <w:r>
        <w:rPr>
          <w:noProof/>
          <w:lang w:val="en-ZA" w:eastAsia="en-ZA"/>
        </w:rPr>
        <w:t xml:space="preserve">the </w:t>
      </w:r>
      <w:r w:rsidR="0088498A" w:rsidRPr="0088498A">
        <w:rPr>
          <w:noProof/>
          <w:lang w:val="en-ZA" w:eastAsia="en-ZA"/>
        </w:rPr>
        <w:t xml:space="preserve">authorising </w:t>
      </w:r>
      <w:r>
        <w:rPr>
          <w:noProof/>
          <w:lang w:val="en-ZA" w:eastAsia="en-ZA"/>
        </w:rPr>
        <w:t xml:space="preserve">of </w:t>
      </w:r>
      <w:r w:rsidR="0088498A" w:rsidRPr="0088498A">
        <w:rPr>
          <w:noProof/>
          <w:lang w:val="en-ZA" w:eastAsia="en-ZA"/>
        </w:rPr>
        <w:t>any payment  due to</w:t>
      </w:r>
      <w:r>
        <w:rPr>
          <w:noProof/>
          <w:lang w:val="en-ZA" w:eastAsia="en-ZA"/>
        </w:rPr>
        <w:t xml:space="preserve"> </w:t>
      </w:r>
      <w:r w:rsidR="0088498A" w:rsidRPr="0088498A">
        <w:rPr>
          <w:noProof/>
          <w:lang w:val="en-ZA" w:eastAsia="en-ZA"/>
        </w:rPr>
        <w:t>such</w:t>
      </w:r>
      <w:r>
        <w:rPr>
          <w:noProof/>
          <w:lang w:val="en-ZA" w:eastAsia="en-ZA"/>
        </w:rPr>
        <w:t xml:space="preserve"> contractor</w:t>
      </w:r>
      <w:r w:rsidR="0088498A" w:rsidRPr="0088498A">
        <w:rPr>
          <w:noProof/>
          <w:lang w:val="en-ZA" w:eastAsia="en-ZA"/>
        </w:rPr>
        <w:t>;</w:t>
      </w:r>
    </w:p>
    <w:p w:rsidR="0088498A" w:rsidRPr="0088498A" w:rsidRDefault="0088498A" w:rsidP="00CA5FC5">
      <w:pPr>
        <w:pStyle w:val="ListParagraph"/>
        <w:widowControl w:val="0"/>
        <w:autoSpaceDE w:val="0"/>
        <w:autoSpaceDN w:val="0"/>
        <w:adjustRightInd w:val="0"/>
        <w:ind w:left="567"/>
        <w:rPr>
          <w:noProof/>
          <w:lang w:val="en-ZA" w:eastAsia="en-ZA"/>
        </w:rPr>
      </w:pPr>
    </w:p>
    <w:p w:rsidR="0088498A" w:rsidRPr="0088498A" w:rsidRDefault="0088498A" w:rsidP="00875529">
      <w:pPr>
        <w:pStyle w:val="ListParagraph"/>
        <w:widowControl w:val="0"/>
        <w:numPr>
          <w:ilvl w:val="0"/>
          <w:numId w:val="34"/>
        </w:numPr>
        <w:tabs>
          <w:tab w:val="left" w:pos="1520"/>
        </w:tabs>
        <w:autoSpaceDE w:val="0"/>
        <w:autoSpaceDN w:val="0"/>
        <w:adjustRightInd w:val="0"/>
        <w:ind w:left="567" w:right="95" w:hanging="567"/>
        <w:jc w:val="both"/>
        <w:rPr>
          <w:noProof/>
          <w:lang w:val="en-ZA" w:eastAsia="en-ZA"/>
        </w:rPr>
      </w:pPr>
      <w:r w:rsidRPr="0088498A">
        <w:rPr>
          <w:noProof/>
          <w:lang w:val="en-ZA" w:eastAsia="en-ZA"/>
        </w:rPr>
        <w:t xml:space="preserve">before authorising a further  payment  due to a </w:t>
      </w:r>
      <w:r w:rsidR="00D5031A">
        <w:rPr>
          <w:noProof/>
          <w:lang w:val="en-ZA" w:eastAsia="en-ZA"/>
        </w:rPr>
        <w:t xml:space="preserve">non-compliant contractor </w:t>
      </w:r>
      <w:r w:rsidRPr="0088498A">
        <w:rPr>
          <w:noProof/>
          <w:lang w:val="en-ZA" w:eastAsia="en-ZA"/>
        </w:rPr>
        <w:t>who  has failed  to remedy its tax compliance status after receiving a first  warning,</w:t>
      </w:r>
      <w:r w:rsidR="007872B1">
        <w:rPr>
          <w:noProof/>
          <w:lang w:val="en-ZA" w:eastAsia="en-ZA"/>
        </w:rPr>
        <w:t xml:space="preserve"> </w:t>
      </w:r>
      <w:r w:rsidR="00D5031A">
        <w:rPr>
          <w:noProof/>
          <w:lang w:val="en-ZA" w:eastAsia="en-ZA"/>
        </w:rPr>
        <w:t xml:space="preserve">a </w:t>
      </w:r>
      <w:r w:rsidRPr="0088498A">
        <w:rPr>
          <w:noProof/>
          <w:lang w:val="en-ZA" w:eastAsia="en-ZA"/>
        </w:rPr>
        <w:t>second</w:t>
      </w:r>
      <w:r w:rsidR="00D5031A">
        <w:rPr>
          <w:noProof/>
          <w:lang w:val="en-ZA" w:eastAsia="en-ZA"/>
        </w:rPr>
        <w:t xml:space="preserve"> and </w:t>
      </w:r>
      <w:r w:rsidRPr="0088498A">
        <w:rPr>
          <w:noProof/>
          <w:lang w:val="en-ZA" w:eastAsia="en-ZA"/>
        </w:rPr>
        <w:t>final warning</w:t>
      </w:r>
      <w:r w:rsidR="00D5031A">
        <w:rPr>
          <w:noProof/>
          <w:lang w:val="en-ZA" w:eastAsia="en-ZA"/>
        </w:rPr>
        <w:t xml:space="preserve"> shall be issued</w:t>
      </w:r>
      <w:r w:rsidR="00D5031A" w:rsidRPr="0088498A">
        <w:rPr>
          <w:noProof/>
          <w:lang w:val="en-ZA" w:eastAsia="en-ZA"/>
        </w:rPr>
        <w:t xml:space="preserve"> to</w:t>
      </w:r>
      <w:r w:rsidR="00D5031A">
        <w:rPr>
          <w:noProof/>
          <w:lang w:val="en-ZA" w:eastAsia="en-ZA"/>
        </w:rPr>
        <w:t xml:space="preserve"> </w:t>
      </w:r>
      <w:r w:rsidR="00D5031A" w:rsidRPr="0088498A">
        <w:rPr>
          <w:noProof/>
          <w:lang w:val="en-ZA" w:eastAsia="en-ZA"/>
        </w:rPr>
        <w:t>such</w:t>
      </w:r>
      <w:r w:rsidR="00D5031A">
        <w:rPr>
          <w:noProof/>
          <w:lang w:val="en-ZA" w:eastAsia="en-ZA"/>
        </w:rPr>
        <w:t xml:space="preserve"> contractor</w:t>
      </w:r>
      <w:r w:rsidRPr="0088498A">
        <w:rPr>
          <w:noProof/>
          <w:lang w:val="en-ZA" w:eastAsia="en-ZA"/>
        </w:rPr>
        <w:t>;</w:t>
      </w:r>
    </w:p>
    <w:p w:rsidR="0088498A" w:rsidRPr="0088498A" w:rsidRDefault="0088498A" w:rsidP="00D5031A">
      <w:pPr>
        <w:pStyle w:val="ListParagraph"/>
        <w:widowControl w:val="0"/>
        <w:autoSpaceDE w:val="0"/>
        <w:autoSpaceDN w:val="0"/>
        <w:adjustRightInd w:val="0"/>
        <w:ind w:left="567"/>
        <w:rPr>
          <w:noProof/>
          <w:lang w:val="en-ZA" w:eastAsia="en-ZA"/>
        </w:rPr>
      </w:pPr>
    </w:p>
    <w:p w:rsidR="0088498A" w:rsidRPr="007872B1" w:rsidRDefault="007872B1" w:rsidP="00875529">
      <w:pPr>
        <w:pStyle w:val="ListParagraph"/>
        <w:widowControl w:val="0"/>
        <w:numPr>
          <w:ilvl w:val="0"/>
          <w:numId w:val="34"/>
        </w:numPr>
        <w:tabs>
          <w:tab w:val="left" w:pos="1520"/>
        </w:tabs>
        <w:autoSpaceDE w:val="0"/>
        <w:autoSpaceDN w:val="0"/>
        <w:adjustRightInd w:val="0"/>
        <w:ind w:left="567" w:right="95" w:hanging="567"/>
        <w:jc w:val="both"/>
        <w:rPr>
          <w:noProof/>
          <w:lang w:val="en-ZA" w:eastAsia="en-ZA"/>
        </w:rPr>
      </w:pPr>
      <w:r w:rsidRPr="007872B1">
        <w:rPr>
          <w:noProof/>
          <w:lang w:val="en-ZA" w:eastAsia="en-ZA"/>
        </w:rPr>
        <w:t>no payments may be released for any amounts due in terms of the contract due to</w:t>
      </w:r>
      <w:r w:rsidR="0088498A" w:rsidRPr="007872B1">
        <w:rPr>
          <w:noProof/>
          <w:lang w:val="en-ZA" w:eastAsia="en-ZA"/>
        </w:rPr>
        <w:t xml:space="preserve"> a  non-compliant</w:t>
      </w:r>
      <w:r w:rsidRPr="007872B1">
        <w:rPr>
          <w:noProof/>
          <w:lang w:val="en-ZA" w:eastAsia="en-ZA"/>
        </w:rPr>
        <w:t xml:space="preserve"> contractor</w:t>
      </w:r>
      <w:r w:rsidR="0088498A" w:rsidRPr="007872B1">
        <w:rPr>
          <w:noProof/>
          <w:lang w:val="en-ZA" w:eastAsia="en-ZA"/>
        </w:rPr>
        <w:t xml:space="preserve"> if,  after  a period  of 30 </w:t>
      </w:r>
      <w:r w:rsidRPr="007872B1">
        <w:rPr>
          <w:noProof/>
          <w:lang w:val="en-ZA" w:eastAsia="en-ZA"/>
        </w:rPr>
        <w:t xml:space="preserve">calendar </w:t>
      </w:r>
      <w:r w:rsidR="0088498A" w:rsidRPr="007872B1">
        <w:rPr>
          <w:noProof/>
          <w:lang w:val="en-ZA" w:eastAsia="en-ZA"/>
        </w:rPr>
        <w:t>days have lapsed since  th</w:t>
      </w:r>
      <w:r>
        <w:rPr>
          <w:noProof/>
          <w:lang w:val="en-ZA" w:eastAsia="en-ZA"/>
        </w:rPr>
        <w:t>e second  warning  was  issued</w:t>
      </w:r>
      <w:r w:rsidR="0088498A" w:rsidRPr="007872B1">
        <w:rPr>
          <w:noProof/>
          <w:lang w:val="en-ZA" w:eastAsia="en-ZA"/>
        </w:rPr>
        <w:t xml:space="preserve">,  the non-compliant </w:t>
      </w:r>
      <w:r>
        <w:rPr>
          <w:noProof/>
          <w:lang w:val="en-ZA" w:eastAsia="en-ZA"/>
        </w:rPr>
        <w:t xml:space="preserve">contractor </w:t>
      </w:r>
      <w:r w:rsidR="0088498A" w:rsidRPr="007872B1">
        <w:rPr>
          <w:noProof/>
          <w:lang w:val="en-ZA" w:eastAsia="en-ZA"/>
        </w:rPr>
        <w:t>has failed to remedy its tax compliance</w:t>
      </w:r>
      <w:r w:rsidRPr="007872B1">
        <w:rPr>
          <w:noProof/>
          <w:lang w:val="en-ZA" w:eastAsia="en-ZA"/>
        </w:rPr>
        <w:t xml:space="preserve"> </w:t>
      </w:r>
      <w:r w:rsidR="0088498A" w:rsidRPr="007872B1">
        <w:rPr>
          <w:noProof/>
          <w:lang w:val="en-ZA" w:eastAsia="en-ZA"/>
        </w:rPr>
        <w:t>status</w:t>
      </w:r>
      <w:r>
        <w:rPr>
          <w:noProof/>
          <w:lang w:val="en-ZA" w:eastAsia="en-ZA"/>
        </w:rPr>
        <w:t>.</w:t>
      </w:r>
    </w:p>
    <w:p w:rsidR="0088498A" w:rsidRPr="0088498A" w:rsidRDefault="0088498A" w:rsidP="007872B1">
      <w:pPr>
        <w:pStyle w:val="ListParagraph"/>
        <w:widowControl w:val="0"/>
        <w:autoSpaceDE w:val="0"/>
        <w:autoSpaceDN w:val="0"/>
        <w:adjustRightInd w:val="0"/>
        <w:ind w:left="567"/>
        <w:rPr>
          <w:noProof/>
          <w:lang w:val="en-ZA" w:eastAsia="en-ZA"/>
        </w:rPr>
      </w:pPr>
    </w:p>
    <w:p w:rsidR="0088498A" w:rsidRPr="007872B1" w:rsidRDefault="007872B1" w:rsidP="007872B1">
      <w:pPr>
        <w:widowControl w:val="0"/>
        <w:tabs>
          <w:tab w:val="left" w:pos="1520"/>
        </w:tabs>
        <w:autoSpaceDE w:val="0"/>
        <w:autoSpaceDN w:val="0"/>
        <w:adjustRightInd w:val="0"/>
        <w:ind w:right="115"/>
        <w:jc w:val="both"/>
        <w:rPr>
          <w:noProof/>
          <w:lang w:val="en-ZA" w:eastAsia="en-ZA"/>
        </w:rPr>
      </w:pPr>
      <w:r w:rsidRPr="007872B1">
        <w:rPr>
          <w:b/>
          <w:noProof/>
          <w:lang w:val="en-ZA" w:eastAsia="en-ZA"/>
        </w:rPr>
        <w:t>6.2.2.5</w:t>
      </w:r>
      <w:r>
        <w:rPr>
          <w:noProof/>
          <w:lang w:val="en-ZA" w:eastAsia="en-ZA"/>
        </w:rPr>
        <w:t xml:space="preserve"> The </w:t>
      </w:r>
      <w:r w:rsidRPr="007872B1">
        <w:rPr>
          <w:i/>
          <w:noProof/>
          <w:sz w:val="16"/>
          <w:szCs w:val="16"/>
          <w:lang w:val="en-ZA" w:eastAsia="en-ZA"/>
        </w:rPr>
        <w:t>[name of institution]</w:t>
      </w:r>
      <w:r>
        <w:rPr>
          <w:noProof/>
          <w:lang w:val="en-ZA" w:eastAsia="en-ZA"/>
        </w:rPr>
        <w:t xml:space="preserve"> </w:t>
      </w:r>
      <w:r w:rsidR="0088498A" w:rsidRPr="007872B1">
        <w:rPr>
          <w:noProof/>
          <w:lang w:val="en-ZA" w:eastAsia="en-ZA"/>
        </w:rPr>
        <w:t>may cancel</w:t>
      </w:r>
      <w:r>
        <w:rPr>
          <w:noProof/>
          <w:lang w:val="en-ZA" w:eastAsia="en-ZA"/>
        </w:rPr>
        <w:t xml:space="preserve"> a</w:t>
      </w:r>
      <w:r w:rsidR="0088498A" w:rsidRPr="007872B1">
        <w:rPr>
          <w:noProof/>
          <w:lang w:val="en-ZA" w:eastAsia="en-ZA"/>
        </w:rPr>
        <w:t xml:space="preserve"> contract with a non-compliant</w:t>
      </w:r>
      <w:r>
        <w:rPr>
          <w:noProof/>
          <w:lang w:val="en-ZA" w:eastAsia="en-ZA"/>
        </w:rPr>
        <w:t xml:space="preserve"> contractor</w:t>
      </w:r>
      <w:r w:rsidR="0088498A" w:rsidRPr="007872B1">
        <w:rPr>
          <w:noProof/>
          <w:lang w:val="en-ZA" w:eastAsia="en-ZA"/>
        </w:rPr>
        <w:t xml:space="preserve"> </w:t>
      </w:r>
      <w:r w:rsidR="00D46811">
        <w:rPr>
          <w:noProof/>
          <w:lang w:val="en-ZA" w:eastAsia="en-ZA"/>
        </w:rPr>
        <w:t xml:space="preserve">if such a contractor </w:t>
      </w:r>
      <w:r w:rsidR="00D46811" w:rsidRPr="007872B1">
        <w:rPr>
          <w:noProof/>
          <w:lang w:val="en-ZA" w:eastAsia="en-ZA"/>
        </w:rPr>
        <w:t>fail</w:t>
      </w:r>
      <w:r w:rsidR="00D46811">
        <w:rPr>
          <w:noProof/>
          <w:lang w:val="en-ZA" w:eastAsia="en-ZA"/>
        </w:rPr>
        <w:t xml:space="preserve">s </w:t>
      </w:r>
      <w:r w:rsidR="00D46811" w:rsidRPr="007872B1">
        <w:rPr>
          <w:noProof/>
          <w:lang w:val="en-ZA" w:eastAsia="en-ZA"/>
        </w:rPr>
        <w:t>to remedy its tax compliance status</w:t>
      </w:r>
      <w:r w:rsidR="0088498A" w:rsidRPr="007872B1">
        <w:rPr>
          <w:noProof/>
          <w:lang w:val="en-ZA" w:eastAsia="en-ZA"/>
        </w:rPr>
        <w:t xml:space="preserve"> </w:t>
      </w:r>
      <w:r w:rsidR="00D46811">
        <w:rPr>
          <w:noProof/>
          <w:lang w:val="en-ZA" w:eastAsia="en-ZA"/>
        </w:rPr>
        <w:t xml:space="preserve">after a </w:t>
      </w:r>
      <w:r w:rsidR="00D46811" w:rsidRPr="007872B1">
        <w:rPr>
          <w:noProof/>
          <w:lang w:val="en-ZA" w:eastAsia="en-ZA"/>
        </w:rPr>
        <w:t>period of 30 calendar days have lapsed since th</w:t>
      </w:r>
      <w:r w:rsidR="00D46811">
        <w:rPr>
          <w:noProof/>
          <w:lang w:val="en-ZA" w:eastAsia="en-ZA"/>
        </w:rPr>
        <w:t>e second  warning was  issued in terms of 6.2.2.4e).</w:t>
      </w:r>
    </w:p>
    <w:p w:rsidR="007347BB" w:rsidRDefault="007347BB" w:rsidP="0078563F">
      <w:pPr>
        <w:jc w:val="both"/>
        <w:rPr>
          <w:rFonts w:cs="Arial"/>
          <w:lang w:val="en-US"/>
        </w:rPr>
      </w:pPr>
    </w:p>
    <w:p w:rsidR="00EF7A9E" w:rsidRDefault="00EF7A9E" w:rsidP="00EF7A9E">
      <w:pPr>
        <w:pStyle w:val="Heading3"/>
      </w:pPr>
      <w:bookmarkStart w:id="80" w:name="_Toc433566877"/>
      <w:bookmarkStart w:id="81" w:name="_Toc433568882"/>
      <w:r>
        <w:t>6.2.3</w:t>
      </w:r>
      <w:r>
        <w:tab/>
      </w:r>
      <w:r w:rsidR="00824C3D">
        <w:t>Declarations of interest</w:t>
      </w:r>
      <w:bookmarkEnd w:id="80"/>
      <w:bookmarkEnd w:id="81"/>
      <w:r w:rsidR="00824C3D">
        <w:t xml:space="preserve"> </w:t>
      </w:r>
    </w:p>
    <w:p w:rsidR="00824C3D" w:rsidRDefault="00824C3D" w:rsidP="00824C3D"/>
    <w:p w:rsidR="00D352DA" w:rsidRDefault="00CF3357" w:rsidP="003A7403">
      <w:pPr>
        <w:jc w:val="both"/>
      </w:pPr>
      <w:r>
        <w:t>Tenders and</w:t>
      </w:r>
      <w:r w:rsidR="003A7403">
        <w:t xml:space="preserve"> respondents making submissions in response to an invitation to submit a tender or a call for an expression of interest, respectively shall declare in the </w:t>
      </w:r>
      <w:r>
        <w:t xml:space="preserve">Compulsory Declaration </w:t>
      </w:r>
      <w:r w:rsidR="003A7403">
        <w:t>whether or not</w:t>
      </w:r>
      <w:r w:rsidR="002B7C22">
        <w:t xml:space="preserve"> any of the principals</w:t>
      </w:r>
      <w:r w:rsidR="00D352DA">
        <w:t>:</w:t>
      </w:r>
    </w:p>
    <w:p w:rsidR="00D352DA" w:rsidRDefault="00D352DA" w:rsidP="003A7403">
      <w:pPr>
        <w:jc w:val="both"/>
      </w:pPr>
    </w:p>
    <w:p w:rsidR="002B7C22" w:rsidRDefault="003A7403" w:rsidP="00875529">
      <w:pPr>
        <w:pStyle w:val="ListParagraph"/>
        <w:numPr>
          <w:ilvl w:val="0"/>
          <w:numId w:val="36"/>
        </w:numPr>
        <w:ind w:left="567" w:hanging="567"/>
        <w:jc w:val="both"/>
      </w:pPr>
      <w:r>
        <w:t xml:space="preserve">are an employee of the </w:t>
      </w:r>
      <w:r w:rsidRPr="00D352DA">
        <w:rPr>
          <w:i/>
          <w:sz w:val="16"/>
          <w:szCs w:val="16"/>
        </w:rPr>
        <w:t>[</w:t>
      </w:r>
      <w:r w:rsidR="00671B7E">
        <w:rPr>
          <w:i/>
          <w:sz w:val="16"/>
          <w:szCs w:val="16"/>
        </w:rPr>
        <w:t xml:space="preserve">name of </w:t>
      </w:r>
      <w:r w:rsidRPr="00D352DA">
        <w:rPr>
          <w:i/>
          <w:sz w:val="16"/>
          <w:szCs w:val="16"/>
        </w:rPr>
        <w:t>institution]</w:t>
      </w:r>
      <w:r>
        <w:t xml:space="preserve"> or in the employ of </w:t>
      </w:r>
      <w:r w:rsidR="00D352DA">
        <w:t>the state</w:t>
      </w:r>
      <w:r w:rsidR="002B7C22">
        <w:t>; or</w:t>
      </w:r>
    </w:p>
    <w:p w:rsidR="002B7C22" w:rsidRDefault="002B7C22" w:rsidP="002B7C22">
      <w:pPr>
        <w:jc w:val="both"/>
      </w:pPr>
    </w:p>
    <w:p w:rsidR="002B7C22" w:rsidRDefault="002B7C22" w:rsidP="002B7C22">
      <w:pPr>
        <w:ind w:left="567" w:hanging="567"/>
        <w:jc w:val="both"/>
      </w:pPr>
      <w:r>
        <w:t>b)</w:t>
      </w:r>
      <w:r>
        <w:tab/>
        <w:t>have a family member or a business relation with a person who is in the employ of the state.</w:t>
      </w:r>
    </w:p>
    <w:p w:rsidR="002B7C22" w:rsidRDefault="002B7C22" w:rsidP="002B7C22">
      <w:pPr>
        <w:ind w:left="567" w:hanging="567"/>
        <w:jc w:val="both"/>
      </w:pPr>
    </w:p>
    <w:p w:rsidR="00824C3D" w:rsidRDefault="00EF7A9E" w:rsidP="00CF3357">
      <w:pPr>
        <w:pStyle w:val="Heading3"/>
      </w:pPr>
      <w:bookmarkStart w:id="82" w:name="_Toc433566878"/>
      <w:bookmarkStart w:id="83" w:name="_Toc433568883"/>
      <w:r>
        <w:t>6.2.4</w:t>
      </w:r>
      <w:r>
        <w:tab/>
      </w:r>
      <w:r w:rsidR="00CF3357">
        <w:t>Invitations to submit expressions of interest or tender offers</w:t>
      </w:r>
      <w:bookmarkEnd w:id="82"/>
      <w:bookmarkEnd w:id="83"/>
    </w:p>
    <w:p w:rsidR="00CF3357" w:rsidRPr="00CF3357" w:rsidRDefault="00CF3357" w:rsidP="00CF3357"/>
    <w:p w:rsidR="003F1892" w:rsidRPr="00500F42" w:rsidRDefault="003F1892" w:rsidP="00E97A04">
      <w:pPr>
        <w:jc w:val="both"/>
        <w:rPr>
          <w:i/>
          <w:sz w:val="16"/>
          <w:szCs w:val="16"/>
        </w:rPr>
      </w:pPr>
      <w:r w:rsidRPr="00E97A04">
        <w:rPr>
          <w:b/>
        </w:rPr>
        <w:t>6.2.4.1</w:t>
      </w:r>
      <w:r>
        <w:t xml:space="preserve"> All invitations to submit tenders</w:t>
      </w:r>
      <w:r w:rsidR="0014331F" w:rsidRPr="0014331F">
        <w:t xml:space="preserve"> </w:t>
      </w:r>
      <w:r w:rsidR="0014331F">
        <w:t>where the estimated value of the contract exceeds R500 000 including VAT</w:t>
      </w:r>
      <w:r>
        <w:t xml:space="preserve">, except where a confined tender process is followed, and expressions of interest shall be advertised on the </w:t>
      </w:r>
      <w:r w:rsidRPr="00500F42">
        <w:rPr>
          <w:i/>
          <w:sz w:val="16"/>
          <w:szCs w:val="16"/>
        </w:rPr>
        <w:t>[name of institution]</w:t>
      </w:r>
      <w:r>
        <w:t xml:space="preserve">’s website and on the </w:t>
      </w:r>
      <w:r w:rsidRPr="003F1892">
        <w:t>National Treasury eTender Publication Portal</w:t>
      </w:r>
      <w:r>
        <w:t>.</w:t>
      </w:r>
      <w:r w:rsidR="00195751">
        <w:rPr>
          <w:rStyle w:val="FootnoteReference"/>
        </w:rPr>
        <w:footnoteReference w:id="26"/>
      </w:r>
      <w:r>
        <w:t xml:space="preserve"> Advertisements shall be placed by </w:t>
      </w:r>
      <w:r w:rsidRPr="00500F42">
        <w:rPr>
          <w:i/>
          <w:sz w:val="16"/>
          <w:szCs w:val="16"/>
        </w:rPr>
        <w:t>[name of designated person]</w:t>
      </w:r>
    </w:p>
    <w:p w:rsidR="003F1892" w:rsidRDefault="003F1892" w:rsidP="00E97A04">
      <w:pPr>
        <w:jc w:val="both"/>
      </w:pPr>
    </w:p>
    <w:p w:rsidR="003F1892" w:rsidRPr="001F5E95" w:rsidRDefault="003F1892" w:rsidP="00E97A04">
      <w:pPr>
        <w:jc w:val="both"/>
        <w:rPr>
          <w:i/>
        </w:rPr>
      </w:pPr>
      <w:r w:rsidRPr="00E97A04">
        <w:rPr>
          <w:b/>
        </w:rPr>
        <w:t>6.2.4.2</w:t>
      </w:r>
      <w:r>
        <w:t xml:space="preserve"> Advertisements relating to construction works which are subject to the Construction Industry Development Regulations issued in terms of the Construction Industry Development Act of 2000 </w:t>
      </w:r>
      <w:r w:rsidR="001F5E95">
        <w:t xml:space="preserve">shall in addition to the requirements of 6.2.4.1 be advertised on the CIDB website. Advertisements shall be placed by </w:t>
      </w:r>
      <w:r w:rsidR="001F5E95" w:rsidRPr="00500F42">
        <w:rPr>
          <w:i/>
          <w:sz w:val="16"/>
          <w:szCs w:val="16"/>
        </w:rPr>
        <w:t>[name of designated person]</w:t>
      </w:r>
      <w:r w:rsidR="00500F42">
        <w:rPr>
          <w:i/>
          <w:sz w:val="16"/>
          <w:szCs w:val="16"/>
        </w:rPr>
        <w:t>.</w:t>
      </w:r>
    </w:p>
    <w:p w:rsidR="001F5E95" w:rsidRDefault="001F5E95" w:rsidP="00E97A04">
      <w:pPr>
        <w:jc w:val="both"/>
      </w:pPr>
    </w:p>
    <w:p w:rsidR="001F5E95" w:rsidRDefault="001F5E95" w:rsidP="00E97A04">
      <w:pPr>
        <w:jc w:val="both"/>
        <w:rPr>
          <w:i/>
        </w:rPr>
      </w:pPr>
      <w:r w:rsidRPr="00E97A04">
        <w:rPr>
          <w:b/>
        </w:rPr>
        <w:t>6.2.4.3</w:t>
      </w:r>
      <w:r>
        <w:t xml:space="preserve"> </w:t>
      </w:r>
      <w:r w:rsidR="003F1892">
        <w:t>W</w:t>
      </w:r>
      <w:r>
        <w:t>here</w:t>
      </w:r>
      <w:r w:rsidR="003F1892">
        <w:t xml:space="preserve"> deemed appropriate </w:t>
      </w:r>
      <w:r w:rsidR="008B7935">
        <w:t xml:space="preserve">by </w:t>
      </w:r>
      <w:r w:rsidR="008B7935" w:rsidRPr="00500F42">
        <w:rPr>
          <w:i/>
          <w:sz w:val="16"/>
          <w:szCs w:val="16"/>
        </w:rPr>
        <w:t>[name of designated person</w:t>
      </w:r>
      <w:r w:rsidR="008B7935" w:rsidRPr="00500F42">
        <w:rPr>
          <w:sz w:val="16"/>
          <w:szCs w:val="16"/>
        </w:rPr>
        <w:t>]</w:t>
      </w:r>
      <w:r>
        <w:t xml:space="preserve"> an invitation to tender and a call for an expression of interest shall be advertised in suitable local and national newspapers as directed by such person. Advertisements shall be placed by </w:t>
      </w:r>
      <w:r w:rsidRPr="00C30DB0">
        <w:rPr>
          <w:i/>
          <w:sz w:val="16"/>
          <w:szCs w:val="16"/>
        </w:rPr>
        <w:t>[name of designated person]</w:t>
      </w:r>
      <w:r w:rsidR="00C30DB0" w:rsidRPr="00C30DB0">
        <w:rPr>
          <w:i/>
          <w:sz w:val="16"/>
          <w:szCs w:val="16"/>
        </w:rPr>
        <w:t>.</w:t>
      </w:r>
    </w:p>
    <w:p w:rsidR="00C30DB0" w:rsidRDefault="00C30DB0" w:rsidP="00E97A04">
      <w:pPr>
        <w:jc w:val="both"/>
      </w:pPr>
    </w:p>
    <w:p w:rsidR="009769EE" w:rsidRDefault="00C30DB0" w:rsidP="009769EE">
      <w:pPr>
        <w:jc w:val="both"/>
      </w:pPr>
      <w:r w:rsidRPr="00E97A04">
        <w:rPr>
          <w:b/>
        </w:rPr>
        <w:t>6.2.4.4</w:t>
      </w:r>
      <w:r>
        <w:t xml:space="preserve"> </w:t>
      </w:r>
      <w:r w:rsidRPr="00C30DB0">
        <w:t>Invitations to submit tenders</w:t>
      </w:r>
      <w:r w:rsidR="009769EE">
        <w:t xml:space="preserve"> above the threshold for quotations </w:t>
      </w:r>
      <w:r w:rsidRPr="00C30DB0">
        <w:t xml:space="preserve">and calls for expressions of interest shall in addition to the </w:t>
      </w:r>
      <w:r>
        <w:t xml:space="preserve">requirements of 6.2.4.1 to 6.2.4.3 also be published in the </w:t>
      </w:r>
      <w:r w:rsidRPr="00C30DB0">
        <w:rPr>
          <w:i/>
        </w:rPr>
        <w:t xml:space="preserve">Government </w:t>
      </w:r>
      <w:r w:rsidRPr="00C30DB0">
        <w:rPr>
          <w:i/>
        </w:rPr>
        <w:lastRenderedPageBreak/>
        <w:t>Tender Bulletin</w:t>
      </w:r>
      <w:r>
        <w:t>.</w:t>
      </w:r>
      <w:r w:rsidR="00AE7766">
        <w:rPr>
          <w:rStyle w:val="FootnoteReference"/>
          <w:rFonts w:cs="Arial"/>
        </w:rPr>
        <w:footnoteReference w:id="27"/>
      </w:r>
      <w:r w:rsidRPr="00C30DB0">
        <w:t xml:space="preserve"> </w:t>
      </w:r>
      <w:r w:rsidR="009769EE">
        <w:t xml:space="preserve">Such advertisements shall be advertised for a period of at least 21 days before closure, except in </w:t>
      </w:r>
      <w:r w:rsidR="009769EE" w:rsidRPr="009769EE">
        <w:t xml:space="preserve">urgent cases when </w:t>
      </w:r>
      <w:r w:rsidR="009769EE">
        <w:t xml:space="preserve">the advertisement period may be shortened as determined by </w:t>
      </w:r>
      <w:r w:rsidR="00443CCD">
        <w:t xml:space="preserve">the </w:t>
      </w:r>
      <w:r w:rsidR="00443CCD" w:rsidRPr="00304154">
        <w:rPr>
          <w:i/>
          <w:sz w:val="16"/>
          <w:szCs w:val="16"/>
        </w:rPr>
        <w:t>[</w:t>
      </w:r>
      <w:r w:rsidR="00443CCD">
        <w:rPr>
          <w:i/>
          <w:sz w:val="16"/>
          <w:szCs w:val="16"/>
        </w:rPr>
        <w:t xml:space="preserve">accounting officer or accounting authority or </w:t>
      </w:r>
      <w:r w:rsidR="00443CCD" w:rsidRPr="00DA76CD">
        <w:rPr>
          <w:i/>
          <w:sz w:val="16"/>
          <w:szCs w:val="16"/>
        </w:rPr>
        <w:t>the appropriately delegated authority</w:t>
      </w:r>
      <w:r w:rsidR="00443CCD" w:rsidRPr="00304154">
        <w:rPr>
          <w:i/>
          <w:sz w:val="16"/>
          <w:szCs w:val="16"/>
        </w:rPr>
        <w:t xml:space="preserve"> e.g. project director]</w:t>
      </w:r>
      <w:r w:rsidR="00443CCD">
        <w:rPr>
          <w:i/>
          <w:sz w:val="16"/>
          <w:szCs w:val="16"/>
        </w:rPr>
        <w:t xml:space="preserve">. </w:t>
      </w:r>
      <w:r w:rsidR="009769EE">
        <w:t xml:space="preserve"> </w:t>
      </w:r>
      <w:r w:rsidR="009769EE" w:rsidRPr="009769EE">
        <w:t xml:space="preserve">  </w:t>
      </w:r>
    </w:p>
    <w:p w:rsidR="00C21999" w:rsidRDefault="00C21999" w:rsidP="00E97A04">
      <w:pPr>
        <w:jc w:val="both"/>
      </w:pPr>
    </w:p>
    <w:p w:rsidR="00C21999" w:rsidRPr="00CF3357" w:rsidRDefault="00C21999" w:rsidP="00E97A04">
      <w:pPr>
        <w:jc w:val="both"/>
        <w:rPr>
          <w:szCs w:val="22"/>
        </w:rPr>
      </w:pPr>
      <w:r w:rsidRPr="00E97A04">
        <w:rPr>
          <w:b/>
          <w:szCs w:val="22"/>
        </w:rPr>
        <w:t>6.2.4.5</w:t>
      </w:r>
      <w:r>
        <w:rPr>
          <w:szCs w:val="22"/>
        </w:rPr>
        <w:t xml:space="preserve"> </w:t>
      </w:r>
      <w:r w:rsidR="00CF3357">
        <w:rPr>
          <w:szCs w:val="22"/>
        </w:rPr>
        <w:t xml:space="preserve">Invitations </w:t>
      </w:r>
      <w:r>
        <w:rPr>
          <w:szCs w:val="22"/>
        </w:rPr>
        <w:t xml:space="preserve">to submit expressions of interest or tender offers </w:t>
      </w:r>
      <w:r w:rsidRPr="009B434E">
        <w:rPr>
          <w:szCs w:val="22"/>
        </w:rPr>
        <w:t xml:space="preserve">shall be </w:t>
      </w:r>
      <w:r w:rsidR="00CF3357">
        <w:rPr>
          <w:szCs w:val="22"/>
        </w:rPr>
        <w:t xml:space="preserve">issued not less than </w:t>
      </w:r>
      <w:r w:rsidRPr="009B434E">
        <w:rPr>
          <w:szCs w:val="22"/>
        </w:rPr>
        <w:t>10 working days before the closing date for tenders and</w:t>
      </w:r>
      <w:r w:rsidR="00CF3357">
        <w:rPr>
          <w:szCs w:val="22"/>
        </w:rPr>
        <w:t xml:space="preserve"> </w:t>
      </w:r>
      <w:r w:rsidRPr="00CF3357">
        <w:rPr>
          <w:szCs w:val="22"/>
        </w:rPr>
        <w:t xml:space="preserve">at least 5 working days before any compulsory </w:t>
      </w:r>
      <w:r w:rsidR="00CF3357" w:rsidRPr="00CF3357">
        <w:rPr>
          <w:szCs w:val="22"/>
        </w:rPr>
        <w:t xml:space="preserve">clarification </w:t>
      </w:r>
      <w:r w:rsidRPr="00CF3357">
        <w:rPr>
          <w:szCs w:val="22"/>
        </w:rPr>
        <w:t xml:space="preserve">meeting. </w:t>
      </w:r>
      <w:r w:rsidR="00CF3357">
        <w:rPr>
          <w:szCs w:val="22"/>
        </w:rPr>
        <w:t xml:space="preserve">Procurement documents shall be </w:t>
      </w:r>
      <w:r w:rsidR="00CF3357">
        <w:rPr>
          <w:color w:val="000000"/>
          <w:lang w:val="en-ZA" w:eastAsia="en-ZA"/>
        </w:rPr>
        <w:t xml:space="preserve">made available not less than 7 days before the closing time for submissions. </w:t>
      </w:r>
    </w:p>
    <w:p w:rsidR="00C21999" w:rsidRPr="009B434E" w:rsidRDefault="00C21999" w:rsidP="00C21999">
      <w:pPr>
        <w:ind w:left="851" w:hanging="817"/>
        <w:jc w:val="both"/>
        <w:rPr>
          <w:rFonts w:cs="Arial"/>
          <w:szCs w:val="22"/>
        </w:rPr>
      </w:pPr>
    </w:p>
    <w:p w:rsidR="004619C3" w:rsidRDefault="004619C3" w:rsidP="004619C3">
      <w:pPr>
        <w:pStyle w:val="Heading3"/>
      </w:pPr>
      <w:bookmarkStart w:id="84" w:name="_Toc433566879"/>
      <w:bookmarkStart w:id="85" w:name="_Toc433568884"/>
      <w:r>
        <w:t>6.2.5</w:t>
      </w:r>
      <w:r>
        <w:tab/>
        <w:t xml:space="preserve">Publication of </w:t>
      </w:r>
      <w:r w:rsidR="00D0606B">
        <w:t xml:space="preserve">submissions received and the </w:t>
      </w:r>
      <w:r>
        <w:t>award</w:t>
      </w:r>
      <w:r w:rsidR="00D0606B">
        <w:t xml:space="preserve"> of contracts</w:t>
      </w:r>
      <w:r w:rsidR="00AB63C8">
        <w:rPr>
          <w:rStyle w:val="FootnoteReference"/>
        </w:rPr>
        <w:footnoteReference w:id="28"/>
      </w:r>
      <w:bookmarkEnd w:id="84"/>
      <w:bookmarkEnd w:id="85"/>
    </w:p>
    <w:p w:rsidR="00824C3D" w:rsidRDefault="00824C3D" w:rsidP="00824C3D"/>
    <w:p w:rsidR="00D46811" w:rsidRPr="00D46811" w:rsidRDefault="00D0606B" w:rsidP="00D0606B">
      <w:pPr>
        <w:jc w:val="both"/>
        <w:rPr>
          <w:rFonts w:cs="Arial"/>
        </w:rPr>
      </w:pPr>
      <w:r w:rsidRPr="00D0606B">
        <w:rPr>
          <w:rFonts w:cs="Arial"/>
          <w:b/>
        </w:rPr>
        <w:t>6.2.5.1</w:t>
      </w:r>
      <w:r>
        <w:rPr>
          <w:rFonts w:cs="Arial"/>
        </w:rPr>
        <w:t xml:space="preserve"> </w:t>
      </w:r>
      <w:r w:rsidR="00D46811" w:rsidRPr="00D46811">
        <w:rPr>
          <w:rFonts w:cs="Arial"/>
        </w:rPr>
        <w:t xml:space="preserve">The </w:t>
      </w:r>
      <w:r w:rsidR="00D46811" w:rsidRPr="00D46811">
        <w:rPr>
          <w:rFonts w:cs="Arial"/>
          <w:sz w:val="16"/>
          <w:szCs w:val="16"/>
        </w:rPr>
        <w:t>[designated person]</w:t>
      </w:r>
      <w:r w:rsidR="00D46811" w:rsidRPr="00D46811">
        <w:rPr>
          <w:rFonts w:cs="Arial"/>
        </w:rPr>
        <w:t xml:space="preserve"> </w:t>
      </w:r>
      <w:r w:rsidR="00D46811">
        <w:rPr>
          <w:rFonts w:cs="Arial"/>
        </w:rPr>
        <w:t xml:space="preserve">shall publish within 10 </w:t>
      </w:r>
      <w:r>
        <w:rPr>
          <w:rFonts w:cs="Arial"/>
        </w:rPr>
        <w:t xml:space="preserve">working </w:t>
      </w:r>
      <w:r w:rsidR="00D46811">
        <w:rPr>
          <w:rFonts w:cs="Arial"/>
        </w:rPr>
        <w:t xml:space="preserve">days of the closure of any advertised call for </w:t>
      </w:r>
      <w:r w:rsidR="00FB3B74">
        <w:rPr>
          <w:rFonts w:cs="Arial"/>
        </w:rPr>
        <w:t xml:space="preserve">an </w:t>
      </w:r>
      <w:r w:rsidR="00D46811">
        <w:rPr>
          <w:rFonts w:cs="Arial"/>
        </w:rPr>
        <w:t>expression o</w:t>
      </w:r>
      <w:r w:rsidR="00FB3B74">
        <w:rPr>
          <w:rFonts w:cs="Arial"/>
        </w:rPr>
        <w:t>f</w:t>
      </w:r>
      <w:r w:rsidR="00D46811">
        <w:rPr>
          <w:rFonts w:cs="Arial"/>
        </w:rPr>
        <w:t xml:space="preserve"> interest or </w:t>
      </w:r>
      <w:r w:rsidR="00FB3B74">
        <w:rPr>
          <w:rFonts w:cs="Arial"/>
        </w:rPr>
        <w:t xml:space="preserve">an invitation to </w:t>
      </w:r>
      <w:r w:rsidR="00D46811">
        <w:rPr>
          <w:rFonts w:cs="Arial"/>
        </w:rPr>
        <w:t>tender</w:t>
      </w:r>
      <w:r w:rsidR="00FB3B74">
        <w:rPr>
          <w:rFonts w:cs="Arial"/>
        </w:rPr>
        <w:t xml:space="preserve"> </w:t>
      </w:r>
      <w:r w:rsidR="00FB3B74" w:rsidRPr="00FB3B74">
        <w:rPr>
          <w:rFonts w:cs="Arial"/>
        </w:rPr>
        <w:t>where the estimated value of the contract exceeds R500 000 including VAT</w:t>
      </w:r>
      <w:r w:rsidR="00FB3B74">
        <w:rPr>
          <w:rFonts w:cs="Arial"/>
        </w:rPr>
        <w:t xml:space="preserve"> </w:t>
      </w:r>
      <w:r w:rsidR="00D46811">
        <w:rPr>
          <w:rFonts w:cs="Arial"/>
        </w:rPr>
        <w:t>on the institution’s website</w:t>
      </w:r>
      <w:r w:rsidR="00FB3B74">
        <w:rPr>
          <w:rFonts w:cs="Arial"/>
        </w:rPr>
        <w:t>,</w:t>
      </w:r>
      <w:r w:rsidR="00D46811">
        <w:rPr>
          <w:rFonts w:cs="Arial"/>
        </w:rPr>
        <w:t xml:space="preserve"> the names of all tenderers that </w:t>
      </w:r>
      <w:r w:rsidR="00FB3B74">
        <w:rPr>
          <w:rFonts w:cs="Arial"/>
        </w:rPr>
        <w:t xml:space="preserve">made submissions </w:t>
      </w:r>
      <w:r w:rsidR="00D46811">
        <w:rPr>
          <w:rFonts w:cs="Arial"/>
        </w:rPr>
        <w:t>to that advertisement</w:t>
      </w:r>
      <w:r>
        <w:rPr>
          <w:rFonts w:cs="Arial"/>
        </w:rPr>
        <w:t>, and if practical</w:t>
      </w:r>
      <w:r w:rsidR="00FB3B74">
        <w:rPr>
          <w:rFonts w:cs="Arial"/>
        </w:rPr>
        <w:t xml:space="preserve"> or applicable</w:t>
      </w:r>
      <w:r>
        <w:rPr>
          <w:rFonts w:cs="Arial"/>
        </w:rPr>
        <w:t xml:space="preserve">, the total of the prices and the preferences claimed. Such information shall remain on the website for at least 30 days. </w:t>
      </w:r>
    </w:p>
    <w:p w:rsidR="00D46811" w:rsidRPr="00D0606B" w:rsidRDefault="00D46811" w:rsidP="00F17EEE">
      <w:pPr>
        <w:rPr>
          <w:rFonts w:cs="Arial"/>
          <w:b/>
        </w:rPr>
      </w:pPr>
    </w:p>
    <w:p w:rsidR="00F17EEE" w:rsidRDefault="00D0606B" w:rsidP="00F17EEE">
      <w:pPr>
        <w:rPr>
          <w:rFonts w:cs="Arial"/>
        </w:rPr>
      </w:pPr>
      <w:r w:rsidRPr="00D0606B">
        <w:rPr>
          <w:rFonts w:cs="Arial"/>
          <w:b/>
        </w:rPr>
        <w:t xml:space="preserve">6.2.5.2 </w:t>
      </w:r>
      <w:r w:rsidRPr="00D46811">
        <w:rPr>
          <w:rFonts w:cs="Arial"/>
        </w:rPr>
        <w:t xml:space="preserve">The </w:t>
      </w:r>
      <w:r w:rsidRPr="00D46811">
        <w:rPr>
          <w:rFonts w:cs="Arial"/>
          <w:sz w:val="16"/>
          <w:szCs w:val="16"/>
        </w:rPr>
        <w:t>[designated person]</w:t>
      </w:r>
      <w:r w:rsidRPr="00D46811">
        <w:rPr>
          <w:rFonts w:cs="Arial"/>
        </w:rPr>
        <w:t xml:space="preserve"> </w:t>
      </w:r>
      <w:r>
        <w:rPr>
          <w:rFonts w:cs="Arial"/>
        </w:rPr>
        <w:t xml:space="preserve">shall publish within </w:t>
      </w:r>
      <w:r w:rsidR="001F5E95">
        <w:rPr>
          <w:rFonts w:cs="Arial"/>
        </w:rPr>
        <w:t xml:space="preserve">7 working days </w:t>
      </w:r>
      <w:r w:rsidR="007F148E">
        <w:rPr>
          <w:rFonts w:cs="Arial"/>
        </w:rPr>
        <w:t>of the award of a contract</w:t>
      </w:r>
      <w:r w:rsidR="00F17EEE">
        <w:rPr>
          <w:rFonts w:cs="Arial"/>
        </w:rPr>
        <w:t xml:space="preserve"> the following on the </w:t>
      </w:r>
      <w:r w:rsidR="00F17EEE" w:rsidRPr="00F17EEE">
        <w:rPr>
          <w:rFonts w:cs="Arial"/>
          <w:i/>
          <w:sz w:val="16"/>
          <w:szCs w:val="16"/>
        </w:rPr>
        <w:t>[name of institution]</w:t>
      </w:r>
      <w:r w:rsidR="00F17EEE">
        <w:rPr>
          <w:rFonts w:cs="Arial"/>
        </w:rPr>
        <w:t xml:space="preserve">’s website </w:t>
      </w:r>
    </w:p>
    <w:p w:rsidR="00F17EEE" w:rsidRDefault="00F17EEE" w:rsidP="00F17EEE">
      <w:pPr>
        <w:rPr>
          <w:rFonts w:cs="Arial"/>
        </w:rPr>
      </w:pPr>
    </w:p>
    <w:p w:rsidR="00D46811" w:rsidRDefault="00F17EEE" w:rsidP="00875529">
      <w:pPr>
        <w:pStyle w:val="ListParagraph"/>
        <w:numPr>
          <w:ilvl w:val="0"/>
          <w:numId w:val="35"/>
        </w:numPr>
        <w:ind w:left="567" w:hanging="567"/>
        <w:rPr>
          <w:rFonts w:cs="Arial"/>
        </w:rPr>
      </w:pPr>
      <w:r w:rsidRPr="00F17EEE">
        <w:rPr>
          <w:rFonts w:cs="Arial"/>
        </w:rPr>
        <w:t>the contract number;</w:t>
      </w:r>
    </w:p>
    <w:p w:rsidR="00F17EEE" w:rsidRPr="00F17EEE" w:rsidRDefault="00F17EEE" w:rsidP="00F17EEE">
      <w:pPr>
        <w:pStyle w:val="ListParagraph"/>
        <w:ind w:left="567" w:hanging="567"/>
        <w:rPr>
          <w:rFonts w:cs="Arial"/>
        </w:rPr>
      </w:pPr>
    </w:p>
    <w:p w:rsidR="00F17EEE" w:rsidRDefault="00F17EEE" w:rsidP="00875529">
      <w:pPr>
        <w:pStyle w:val="ListParagraph"/>
        <w:numPr>
          <w:ilvl w:val="0"/>
          <w:numId w:val="35"/>
        </w:numPr>
        <w:ind w:left="567" w:hanging="567"/>
        <w:rPr>
          <w:rFonts w:cs="Arial"/>
        </w:rPr>
      </w:pPr>
      <w:r w:rsidRPr="00F17EEE">
        <w:rPr>
          <w:rFonts w:cs="Arial"/>
        </w:rPr>
        <w:t>contract title;</w:t>
      </w:r>
    </w:p>
    <w:p w:rsidR="00F17EEE" w:rsidRPr="00F17EEE" w:rsidRDefault="00F17EEE" w:rsidP="00F17EEE">
      <w:pPr>
        <w:ind w:left="567" w:hanging="567"/>
        <w:rPr>
          <w:rFonts w:cs="Arial"/>
        </w:rPr>
      </w:pPr>
    </w:p>
    <w:p w:rsidR="00F17EEE" w:rsidRDefault="00F17EEE" w:rsidP="00875529">
      <w:pPr>
        <w:pStyle w:val="ListParagraph"/>
        <w:numPr>
          <w:ilvl w:val="0"/>
          <w:numId w:val="35"/>
        </w:numPr>
        <w:ind w:left="567" w:hanging="567"/>
        <w:rPr>
          <w:rFonts w:cs="Arial"/>
        </w:rPr>
      </w:pPr>
      <w:r w:rsidRPr="00F17EEE">
        <w:rPr>
          <w:rFonts w:cs="Arial"/>
        </w:rPr>
        <w:t xml:space="preserve">brief description of the </w:t>
      </w:r>
      <w:r>
        <w:rPr>
          <w:rFonts w:cs="Arial"/>
        </w:rPr>
        <w:t>goods, services or works;</w:t>
      </w:r>
    </w:p>
    <w:p w:rsidR="00F17EEE" w:rsidRPr="00F17EEE" w:rsidRDefault="00F17EEE" w:rsidP="00F17EEE">
      <w:pPr>
        <w:pStyle w:val="ListParagraph"/>
        <w:ind w:left="567" w:hanging="567"/>
        <w:rPr>
          <w:rFonts w:cs="Arial"/>
        </w:rPr>
      </w:pPr>
    </w:p>
    <w:p w:rsidR="00F17EEE" w:rsidRDefault="00F17EEE" w:rsidP="00875529">
      <w:pPr>
        <w:pStyle w:val="ListParagraph"/>
        <w:numPr>
          <w:ilvl w:val="0"/>
          <w:numId w:val="35"/>
        </w:numPr>
        <w:ind w:left="567" w:hanging="567"/>
        <w:rPr>
          <w:rFonts w:cs="Arial"/>
        </w:rPr>
      </w:pPr>
      <w:r>
        <w:rPr>
          <w:rFonts w:cs="Arial"/>
        </w:rPr>
        <w:t>the total of the prices, if practical;</w:t>
      </w:r>
    </w:p>
    <w:p w:rsidR="00F17EEE" w:rsidRPr="00F17EEE" w:rsidRDefault="00F17EEE" w:rsidP="00F17EEE">
      <w:pPr>
        <w:pStyle w:val="ListParagraph"/>
        <w:ind w:left="567" w:hanging="567"/>
        <w:rPr>
          <w:rFonts w:cs="Arial"/>
        </w:rPr>
      </w:pPr>
    </w:p>
    <w:p w:rsidR="00BD6E97" w:rsidRDefault="00F17EEE" w:rsidP="00F17EEE">
      <w:pPr>
        <w:ind w:left="567" w:hanging="567"/>
        <w:rPr>
          <w:rFonts w:cs="Arial"/>
        </w:rPr>
      </w:pPr>
      <w:r w:rsidRPr="00F17EEE">
        <w:rPr>
          <w:rFonts w:cs="Arial"/>
        </w:rPr>
        <w:t xml:space="preserve">e)  </w:t>
      </w:r>
      <w:r w:rsidRPr="00F17EEE">
        <w:rPr>
          <w:rFonts w:cs="Arial"/>
        </w:rPr>
        <w:tab/>
        <w:t xml:space="preserve">the </w:t>
      </w:r>
      <w:r w:rsidR="00BD6E97" w:rsidRPr="00F17EEE">
        <w:rPr>
          <w:rFonts w:cs="Arial"/>
        </w:rPr>
        <w:t xml:space="preserve">names of successful </w:t>
      </w:r>
      <w:r w:rsidR="00A2767C">
        <w:rPr>
          <w:rFonts w:cs="Arial"/>
        </w:rPr>
        <w:t>tenderers</w:t>
      </w:r>
      <w:r w:rsidR="00BD6E97" w:rsidRPr="00F17EEE">
        <w:rPr>
          <w:rFonts w:cs="Arial"/>
        </w:rPr>
        <w:t xml:space="preserve"> and their B-BBEE status level of contribution;</w:t>
      </w:r>
    </w:p>
    <w:p w:rsidR="00F17EEE" w:rsidRPr="00F17EEE" w:rsidRDefault="00F17EEE" w:rsidP="00F17EEE">
      <w:pPr>
        <w:ind w:left="567" w:hanging="567"/>
        <w:rPr>
          <w:rFonts w:cs="Arial"/>
        </w:rPr>
      </w:pPr>
    </w:p>
    <w:p w:rsidR="00BD6E97" w:rsidRDefault="00F17EEE" w:rsidP="00F17EEE">
      <w:pPr>
        <w:ind w:left="567" w:hanging="567"/>
        <w:rPr>
          <w:rFonts w:cs="Arial"/>
        </w:rPr>
      </w:pPr>
      <w:r>
        <w:rPr>
          <w:rFonts w:cs="Arial"/>
        </w:rPr>
        <w:t>f</w:t>
      </w:r>
      <w:r w:rsidR="00BD6E97" w:rsidRPr="00F17EEE">
        <w:rPr>
          <w:rFonts w:cs="Arial"/>
        </w:rPr>
        <w:t>)</w:t>
      </w:r>
      <w:r w:rsidR="00BD6E97" w:rsidRPr="00F17EEE">
        <w:rPr>
          <w:rFonts w:cs="Arial"/>
        </w:rPr>
        <w:tab/>
        <w:t>duration of the contract; and</w:t>
      </w:r>
    </w:p>
    <w:p w:rsidR="00F17EEE" w:rsidRPr="00F17EEE" w:rsidRDefault="00F17EEE" w:rsidP="00F17EEE">
      <w:pPr>
        <w:ind w:left="567" w:hanging="567"/>
        <w:rPr>
          <w:rFonts w:cs="Arial"/>
        </w:rPr>
      </w:pPr>
    </w:p>
    <w:p w:rsidR="00BD6E97" w:rsidRDefault="00F17EEE" w:rsidP="00F17EEE">
      <w:pPr>
        <w:ind w:left="567" w:hanging="567"/>
        <w:rPr>
          <w:rFonts w:cs="Arial"/>
        </w:rPr>
      </w:pPr>
      <w:r>
        <w:rPr>
          <w:rFonts w:cs="Arial"/>
        </w:rPr>
        <w:t>g</w:t>
      </w:r>
      <w:r w:rsidR="00BD6E97" w:rsidRPr="00F17EEE">
        <w:rPr>
          <w:rFonts w:cs="Arial"/>
        </w:rPr>
        <w:t>)</w:t>
      </w:r>
      <w:r w:rsidR="00BD6E97" w:rsidRPr="00F17EEE">
        <w:rPr>
          <w:rFonts w:cs="Arial"/>
        </w:rPr>
        <w:tab/>
        <w:t>brand names, if applicable.</w:t>
      </w:r>
    </w:p>
    <w:p w:rsidR="008B7935" w:rsidRDefault="008B7935" w:rsidP="00F17EEE">
      <w:pPr>
        <w:ind w:left="567" w:hanging="567"/>
        <w:rPr>
          <w:rFonts w:cs="Arial"/>
        </w:rPr>
      </w:pPr>
    </w:p>
    <w:p w:rsidR="008B7935" w:rsidRPr="00AE7766" w:rsidRDefault="008B7935" w:rsidP="008B7935">
      <w:pPr>
        <w:jc w:val="both"/>
        <w:rPr>
          <w:rFonts w:cs="Arial"/>
          <w:i/>
        </w:rPr>
      </w:pPr>
      <w:r w:rsidRPr="00D0606B">
        <w:rPr>
          <w:rFonts w:cs="Arial"/>
          <w:b/>
        </w:rPr>
        <w:t>6.2.5.</w:t>
      </w:r>
      <w:r>
        <w:rPr>
          <w:rFonts w:cs="Arial"/>
          <w:b/>
        </w:rPr>
        <w:t>3</w:t>
      </w:r>
      <w:r w:rsidRPr="00D0606B">
        <w:rPr>
          <w:rFonts w:cs="Arial"/>
          <w:b/>
        </w:rPr>
        <w:t xml:space="preserve"> </w:t>
      </w:r>
      <w:r w:rsidRPr="00D46811">
        <w:rPr>
          <w:rFonts w:cs="Arial"/>
        </w:rPr>
        <w:t xml:space="preserve">The </w:t>
      </w:r>
      <w:r w:rsidRPr="00500F42">
        <w:rPr>
          <w:rFonts w:cs="Arial"/>
          <w:i/>
          <w:sz w:val="16"/>
          <w:szCs w:val="16"/>
        </w:rPr>
        <w:t>[designated person]</w:t>
      </w:r>
      <w:r w:rsidRPr="00D46811">
        <w:rPr>
          <w:rFonts w:cs="Arial"/>
        </w:rPr>
        <w:t xml:space="preserve"> </w:t>
      </w:r>
      <w:r>
        <w:rPr>
          <w:rFonts w:cs="Arial"/>
        </w:rPr>
        <w:t xml:space="preserve">shall </w:t>
      </w:r>
      <w:r w:rsidR="001F5E95">
        <w:rPr>
          <w:rFonts w:cs="Arial"/>
        </w:rPr>
        <w:t xml:space="preserve">submit within 7 working days </w:t>
      </w:r>
      <w:r>
        <w:rPr>
          <w:rFonts w:cs="Arial"/>
        </w:rPr>
        <w:t>of the award of a contract the information required by National Treasury on the National Treasury eTender Publication Portal</w:t>
      </w:r>
      <w:r w:rsidR="001F5E95">
        <w:rPr>
          <w:rFonts w:cs="Arial"/>
        </w:rPr>
        <w:t xml:space="preserve"> regarding the successful and unsuccessful tenders</w:t>
      </w:r>
      <w:r w:rsidR="003F1892">
        <w:rPr>
          <w:rFonts w:cs="Arial"/>
        </w:rPr>
        <w:t>.</w:t>
      </w:r>
      <w:r w:rsidR="0014331F">
        <w:rPr>
          <w:rFonts w:cs="Arial"/>
        </w:rPr>
        <w:t xml:space="preserve"> Submissions shall be made by </w:t>
      </w:r>
      <w:r w:rsidR="00AE7766" w:rsidRPr="00500F42">
        <w:rPr>
          <w:rFonts w:cs="Arial"/>
          <w:i/>
          <w:sz w:val="16"/>
          <w:szCs w:val="16"/>
        </w:rPr>
        <w:t>[designated person].</w:t>
      </w:r>
    </w:p>
    <w:p w:rsidR="0014331F" w:rsidRDefault="0014331F" w:rsidP="008B7935">
      <w:pPr>
        <w:jc w:val="both"/>
        <w:rPr>
          <w:rFonts w:cs="Arial"/>
        </w:rPr>
      </w:pPr>
    </w:p>
    <w:p w:rsidR="0014331F" w:rsidRPr="001F5E95" w:rsidRDefault="0014331F" w:rsidP="00E97A04">
      <w:pPr>
        <w:jc w:val="both"/>
        <w:rPr>
          <w:i/>
        </w:rPr>
      </w:pPr>
      <w:r w:rsidRPr="00E97A04">
        <w:rPr>
          <w:b/>
        </w:rPr>
        <w:t>6.2.5.4</w:t>
      </w:r>
      <w:r>
        <w:t xml:space="preserve"> The award of contracts relating to construction works which are subject to the Construction Industry Development Regulations issued in terms of the Construction Industry Development Act of 2000 shall in addition to the requirements of 6.2.5.3 be </w:t>
      </w:r>
      <w:r w:rsidR="00FB3B74">
        <w:t>notified on</w:t>
      </w:r>
      <w:r>
        <w:t xml:space="preserve"> the CIDB website. </w:t>
      </w:r>
      <w:r w:rsidR="00FB3B74">
        <w:t xml:space="preserve">The notification shall be made by </w:t>
      </w:r>
      <w:r>
        <w:t xml:space="preserve">placed by </w:t>
      </w:r>
      <w:r w:rsidRPr="00FB3B74">
        <w:rPr>
          <w:i/>
          <w:sz w:val="16"/>
          <w:szCs w:val="16"/>
        </w:rPr>
        <w:t>[designated person]</w:t>
      </w:r>
      <w:r w:rsidR="00FB3B74">
        <w:rPr>
          <w:i/>
          <w:sz w:val="16"/>
          <w:szCs w:val="16"/>
        </w:rPr>
        <w:t>.</w:t>
      </w:r>
    </w:p>
    <w:p w:rsidR="0014331F" w:rsidRDefault="0014331F" w:rsidP="008B7935">
      <w:pPr>
        <w:jc w:val="both"/>
        <w:rPr>
          <w:rFonts w:cs="Arial"/>
        </w:rPr>
      </w:pPr>
    </w:p>
    <w:p w:rsidR="00C30DB0" w:rsidRPr="00F17EEE" w:rsidRDefault="00C30DB0" w:rsidP="008B7935">
      <w:pPr>
        <w:jc w:val="both"/>
        <w:rPr>
          <w:rFonts w:cs="Arial"/>
        </w:rPr>
      </w:pPr>
      <w:r w:rsidRPr="00C30DB0">
        <w:rPr>
          <w:b/>
        </w:rPr>
        <w:t>6.2.4.</w:t>
      </w:r>
      <w:r>
        <w:rPr>
          <w:b/>
        </w:rPr>
        <w:t>5</w:t>
      </w:r>
      <w:r w:rsidR="00C21999">
        <w:rPr>
          <w:b/>
        </w:rPr>
        <w:t xml:space="preserve"> </w:t>
      </w:r>
      <w:r w:rsidR="00FB3B74" w:rsidRPr="00C21999">
        <w:rPr>
          <w:rFonts w:cs="Arial"/>
        </w:rPr>
        <w:t xml:space="preserve">The award of the contract shall </w:t>
      </w:r>
      <w:r w:rsidRPr="00C30DB0">
        <w:rPr>
          <w:rFonts w:cs="Arial"/>
        </w:rPr>
        <w:t xml:space="preserve">in addition to </w:t>
      </w:r>
      <w:r w:rsidR="00FB3B74">
        <w:rPr>
          <w:rFonts w:cs="Arial"/>
        </w:rPr>
        <w:t xml:space="preserve">the </w:t>
      </w:r>
      <w:r>
        <w:rPr>
          <w:rFonts w:cs="Arial"/>
        </w:rPr>
        <w:t xml:space="preserve">requirements of 6.2.4.1 to 6.2.4.3 also be published in the </w:t>
      </w:r>
      <w:r w:rsidRPr="00C30DB0">
        <w:rPr>
          <w:rFonts w:cs="Arial"/>
          <w:i/>
        </w:rPr>
        <w:t>Government Tender Bulletin</w:t>
      </w:r>
      <w:r>
        <w:rPr>
          <w:rFonts w:cs="Arial"/>
        </w:rPr>
        <w:t>.</w:t>
      </w:r>
      <w:r w:rsidR="00AE7766">
        <w:rPr>
          <w:rStyle w:val="FootnoteReference"/>
          <w:rFonts w:cs="Arial"/>
        </w:rPr>
        <w:footnoteReference w:id="29"/>
      </w:r>
    </w:p>
    <w:p w:rsidR="00BD6E97" w:rsidRPr="00824C3D" w:rsidRDefault="00BD6E97" w:rsidP="00824C3D"/>
    <w:p w:rsidR="004619C3" w:rsidRDefault="004619C3" w:rsidP="004619C3">
      <w:pPr>
        <w:pStyle w:val="Heading3"/>
      </w:pPr>
      <w:bookmarkStart w:id="86" w:name="_Toc433566880"/>
      <w:bookmarkStart w:id="87" w:name="_Toc433568885"/>
      <w:r>
        <w:t>6.2.6</w:t>
      </w:r>
      <w:r>
        <w:tab/>
        <w:t xml:space="preserve">Disposal </w:t>
      </w:r>
      <w:r w:rsidR="00DB17E6">
        <w:t>committee</w:t>
      </w:r>
      <w:bookmarkEnd w:id="86"/>
      <w:bookmarkEnd w:id="87"/>
    </w:p>
    <w:p w:rsidR="00824C3D" w:rsidRDefault="00824C3D" w:rsidP="00824C3D"/>
    <w:p w:rsidR="00DB17E6" w:rsidRDefault="00DB17E6" w:rsidP="00DB17E6">
      <w:pPr>
        <w:jc w:val="both"/>
      </w:pPr>
      <w:r>
        <w:rPr>
          <w:b/>
        </w:rPr>
        <w:t>6</w:t>
      </w:r>
      <w:r w:rsidRPr="005869C1">
        <w:rPr>
          <w:b/>
        </w:rPr>
        <w:t>.</w:t>
      </w:r>
      <w:r>
        <w:rPr>
          <w:b/>
        </w:rPr>
        <w:t xml:space="preserve">2.6.1 </w:t>
      </w:r>
      <w:r w:rsidRPr="005869C1">
        <w:t xml:space="preserve">The </w:t>
      </w:r>
      <w:r w:rsidRPr="00304154">
        <w:rPr>
          <w:i/>
          <w:sz w:val="16"/>
          <w:szCs w:val="16"/>
        </w:rPr>
        <w:t>[</w:t>
      </w:r>
      <w:r>
        <w:rPr>
          <w:i/>
          <w:sz w:val="16"/>
          <w:szCs w:val="16"/>
        </w:rPr>
        <w:t xml:space="preserve">accounting officer or accounting authority or </w:t>
      </w:r>
      <w:r w:rsidRPr="00DA76CD">
        <w:rPr>
          <w:i/>
          <w:sz w:val="16"/>
          <w:szCs w:val="16"/>
        </w:rPr>
        <w:t>the appropriately delegated authority</w:t>
      </w:r>
      <w:r w:rsidRPr="00304154">
        <w:rPr>
          <w:i/>
          <w:sz w:val="16"/>
          <w:szCs w:val="16"/>
        </w:rPr>
        <w:t xml:space="preserve"> e.g. project director]</w:t>
      </w:r>
      <w:r>
        <w:rPr>
          <w:i/>
          <w:sz w:val="16"/>
          <w:szCs w:val="16"/>
        </w:rPr>
        <w:t xml:space="preserve"> </w:t>
      </w:r>
      <w:r>
        <w:t xml:space="preserve">shall appoint </w:t>
      </w:r>
      <w:r w:rsidR="00AB63C8">
        <w:t xml:space="preserve">on </w:t>
      </w:r>
      <w:r>
        <w:t>a disposal by disposal basis in writing the members of the disposal committee to decide on how best to undertake disposals in accordance with the provisions of clause 10 of the standard.</w:t>
      </w:r>
    </w:p>
    <w:p w:rsidR="00DB17E6" w:rsidRDefault="00DB17E6" w:rsidP="00DB17E6">
      <w:pPr>
        <w:jc w:val="both"/>
      </w:pPr>
    </w:p>
    <w:p w:rsidR="00824C3D" w:rsidRDefault="00DB17E6" w:rsidP="00DB17E6">
      <w:pPr>
        <w:jc w:val="both"/>
      </w:pPr>
      <w:r w:rsidRPr="005869C1">
        <w:rPr>
          <w:b/>
        </w:rPr>
        <w:t>6.</w:t>
      </w:r>
      <w:r>
        <w:rPr>
          <w:b/>
        </w:rPr>
        <w:t>2.6.2</w:t>
      </w:r>
      <w:r>
        <w:t xml:space="preserve"> The disposal panel shall comprise not less than three people. The chairperson shall be an employee of </w:t>
      </w:r>
      <w:r w:rsidRPr="005869C1">
        <w:rPr>
          <w:i/>
          <w:sz w:val="16"/>
          <w:szCs w:val="16"/>
        </w:rPr>
        <w:t>[name of institution]</w:t>
      </w:r>
      <w:r>
        <w:rPr>
          <w:i/>
          <w:sz w:val="16"/>
          <w:szCs w:val="16"/>
        </w:rPr>
        <w:t>.</w:t>
      </w:r>
      <w:r>
        <w:t xml:space="preserve"> </w:t>
      </w:r>
    </w:p>
    <w:p w:rsidR="00DB17E6" w:rsidRDefault="00DB17E6" w:rsidP="00DB17E6">
      <w:pPr>
        <w:jc w:val="both"/>
      </w:pPr>
    </w:p>
    <w:p w:rsidR="004619C3" w:rsidRDefault="00DB17E6" w:rsidP="00A73399">
      <w:pPr>
        <w:jc w:val="both"/>
        <w:rPr>
          <w:rFonts w:cs="Arial"/>
        </w:rPr>
      </w:pPr>
      <w:r w:rsidRPr="00DB17E6">
        <w:rPr>
          <w:b/>
        </w:rPr>
        <w:lastRenderedPageBreak/>
        <w:t>6.2.6.3</w:t>
      </w:r>
      <w:r>
        <w:t xml:space="preserve">  The disposal committee shall make recommendations to </w:t>
      </w:r>
      <w:r w:rsidRPr="00DB17E6">
        <w:rPr>
          <w:i/>
          <w:sz w:val="16"/>
          <w:szCs w:val="16"/>
        </w:rPr>
        <w:t>[</w:t>
      </w:r>
      <w:r w:rsidR="00FA22BE">
        <w:rPr>
          <w:i/>
          <w:sz w:val="16"/>
          <w:szCs w:val="16"/>
        </w:rPr>
        <w:t>designed person</w:t>
      </w:r>
      <w:r w:rsidRPr="00DB17E6">
        <w:rPr>
          <w:i/>
          <w:sz w:val="16"/>
          <w:szCs w:val="16"/>
        </w:rPr>
        <w:t>]</w:t>
      </w:r>
      <w:r>
        <w:t xml:space="preserve"> who </w:t>
      </w:r>
      <w:r w:rsidR="00A73399">
        <w:t xml:space="preserve">shall </w:t>
      </w:r>
      <w:r>
        <w:t>approve the recommendations</w:t>
      </w:r>
      <w:r w:rsidR="00A73399">
        <w:t xml:space="preserve">, refer the disposal strategy back to the disposal committee for their reconsideration, decide </w:t>
      </w:r>
      <w:r w:rsidR="00A73399" w:rsidRPr="00820D0B">
        <w:rPr>
          <w:rFonts w:cs="Arial"/>
        </w:rPr>
        <w:t xml:space="preserve"> not to proceed or to start afresh with the process</w:t>
      </w:r>
      <w:r w:rsidR="00A73399">
        <w:rPr>
          <w:rFonts w:cs="Arial"/>
        </w:rPr>
        <w:t>.</w:t>
      </w:r>
    </w:p>
    <w:p w:rsidR="00A73399" w:rsidRDefault="00A73399" w:rsidP="00A73399">
      <w:pPr>
        <w:jc w:val="both"/>
      </w:pPr>
    </w:p>
    <w:p w:rsidR="004619C3" w:rsidRDefault="004619C3" w:rsidP="004619C3">
      <w:pPr>
        <w:pStyle w:val="Heading2"/>
      </w:pPr>
      <w:bookmarkStart w:id="88" w:name="_Toc433566881"/>
      <w:bookmarkStart w:id="89" w:name="_Toc433568886"/>
      <w:r>
        <w:t>6.3</w:t>
      </w:r>
      <w:r>
        <w:tab/>
        <w:t>Reporting of infrastructure delivery management information</w:t>
      </w:r>
      <w:bookmarkEnd w:id="88"/>
      <w:bookmarkEnd w:id="89"/>
      <w:r w:rsidR="00862E37">
        <w:t xml:space="preserve"> </w:t>
      </w:r>
    </w:p>
    <w:p w:rsidR="000F5194" w:rsidRDefault="000F5194" w:rsidP="000F5194"/>
    <w:p w:rsidR="000F5194" w:rsidRPr="000F5194" w:rsidRDefault="000F5194" w:rsidP="000F5194">
      <w:r w:rsidRPr="000F5194">
        <w:rPr>
          <w:i/>
          <w:sz w:val="16"/>
          <w:szCs w:val="16"/>
        </w:rPr>
        <w:t>[</w:t>
      </w:r>
      <w:r w:rsidR="00FA22BE">
        <w:rPr>
          <w:i/>
          <w:sz w:val="16"/>
          <w:szCs w:val="16"/>
        </w:rPr>
        <w:t>designated person</w:t>
      </w:r>
      <w:r w:rsidRPr="000F5194">
        <w:rPr>
          <w:i/>
          <w:sz w:val="16"/>
          <w:szCs w:val="16"/>
        </w:rPr>
        <w:t xml:space="preserve">] </w:t>
      </w:r>
      <w:r>
        <w:t xml:space="preserve">shall submit </w:t>
      </w:r>
      <w:r w:rsidR="00443CCD">
        <w:t xml:space="preserve">any </w:t>
      </w:r>
      <w:r>
        <w:t xml:space="preserve">reports </w:t>
      </w:r>
      <w:r w:rsidR="00862E37">
        <w:t xml:space="preserve">required in terms of the standard to </w:t>
      </w:r>
      <w:r w:rsidR="007043D6">
        <w:t>the</w:t>
      </w:r>
      <w:r w:rsidR="00F739E7">
        <w:t xml:space="preserve"> </w:t>
      </w:r>
      <w:r w:rsidR="00F739E7" w:rsidRPr="00CC2816">
        <w:rPr>
          <w:rFonts w:cs="Arial"/>
          <w:i/>
          <w:sz w:val="16"/>
          <w:szCs w:val="16"/>
          <w:lang w:val="en-US"/>
        </w:rPr>
        <w:t>[</w:t>
      </w:r>
      <w:r w:rsidR="00F739E7">
        <w:rPr>
          <w:rFonts w:cs="Arial"/>
          <w:i/>
          <w:sz w:val="16"/>
          <w:szCs w:val="16"/>
          <w:lang w:val="en-US"/>
        </w:rPr>
        <w:t xml:space="preserve">National Treasury or </w:t>
      </w:r>
      <w:r w:rsidR="00F739E7" w:rsidRPr="00CC2816">
        <w:rPr>
          <w:rFonts w:cs="Arial"/>
          <w:i/>
          <w:sz w:val="16"/>
          <w:szCs w:val="16"/>
          <w:lang w:val="en-US"/>
        </w:rPr>
        <w:t xml:space="preserve">the </w:t>
      </w:r>
      <w:r w:rsidR="00F739E7">
        <w:rPr>
          <w:rFonts w:cs="Arial"/>
          <w:i/>
          <w:sz w:val="16"/>
          <w:szCs w:val="16"/>
          <w:lang w:val="en-US"/>
        </w:rPr>
        <w:t xml:space="preserve">name of </w:t>
      </w:r>
      <w:r w:rsidR="00F739E7" w:rsidRPr="00CC2816">
        <w:rPr>
          <w:rFonts w:cs="Arial"/>
          <w:i/>
          <w:sz w:val="16"/>
          <w:szCs w:val="16"/>
          <w:lang w:val="en-US"/>
        </w:rPr>
        <w:t>provincial treasury</w:t>
      </w:r>
      <w:r w:rsidR="00F739E7">
        <w:rPr>
          <w:rFonts w:cs="Arial"/>
          <w:i/>
          <w:sz w:val="16"/>
          <w:szCs w:val="16"/>
          <w:lang w:val="en-US"/>
        </w:rPr>
        <w:t>, as applicable</w:t>
      </w:r>
      <w:r w:rsidR="00F739E7" w:rsidRPr="00CC2816">
        <w:rPr>
          <w:rFonts w:cs="Arial"/>
          <w:i/>
          <w:sz w:val="16"/>
          <w:szCs w:val="16"/>
          <w:lang w:val="en-US"/>
        </w:rPr>
        <w:t>]</w:t>
      </w:r>
      <w:r w:rsidR="007043D6">
        <w:t>.</w:t>
      </w:r>
    </w:p>
    <w:p w:rsidR="004619C3" w:rsidRDefault="004619C3" w:rsidP="004619C3"/>
    <w:p w:rsidR="004619C3" w:rsidRPr="00E97A04" w:rsidRDefault="004619C3" w:rsidP="00E97A04">
      <w:pPr>
        <w:pStyle w:val="Heading1"/>
      </w:pPr>
      <w:bookmarkStart w:id="90" w:name="_Toc433566882"/>
      <w:bookmarkStart w:id="91" w:name="_Toc433568887"/>
      <w:r w:rsidRPr="00E97A04">
        <w:t>Infrastructure procurement</w:t>
      </w:r>
      <w:bookmarkEnd w:id="90"/>
      <w:bookmarkEnd w:id="91"/>
    </w:p>
    <w:p w:rsidR="004619C3" w:rsidRDefault="004619C3" w:rsidP="004619C3"/>
    <w:p w:rsidR="004619C3" w:rsidRDefault="004619C3" w:rsidP="004619C3">
      <w:pPr>
        <w:pStyle w:val="Heading2"/>
      </w:pPr>
      <w:bookmarkStart w:id="92" w:name="_Toc433566883"/>
      <w:bookmarkStart w:id="93" w:name="_Toc433568888"/>
      <w:r>
        <w:t>7.1</w:t>
      </w:r>
      <w:r>
        <w:tab/>
        <w:t>Usage of procurement procedures</w:t>
      </w:r>
      <w:r w:rsidR="000F5194">
        <w:rPr>
          <w:rStyle w:val="FootnoteReference"/>
        </w:rPr>
        <w:footnoteReference w:id="30"/>
      </w:r>
      <w:bookmarkEnd w:id="92"/>
      <w:bookmarkEnd w:id="93"/>
    </w:p>
    <w:p w:rsidR="002B7C22" w:rsidRDefault="002B7C22" w:rsidP="002B7C22"/>
    <w:p w:rsidR="001433D2" w:rsidRDefault="000F5194" w:rsidP="002B7C22">
      <w:r>
        <w:t xml:space="preserve">The </w:t>
      </w:r>
      <w:r w:rsidRPr="000F5194">
        <w:rPr>
          <w:i/>
          <w:sz w:val="16"/>
          <w:szCs w:val="16"/>
        </w:rPr>
        <w:t>[name of institution]</w:t>
      </w:r>
      <w:r>
        <w:t xml:space="preserve"> shall not apply the</w:t>
      </w:r>
      <w:r w:rsidR="001433D2">
        <w:t xml:space="preserve"> following procedures: </w:t>
      </w:r>
    </w:p>
    <w:p w:rsidR="001433D2" w:rsidRDefault="001433D2" w:rsidP="002B7C22"/>
    <w:p w:rsidR="001433D2" w:rsidRDefault="000F5194" w:rsidP="00875529">
      <w:pPr>
        <w:pStyle w:val="ListParagraph"/>
        <w:numPr>
          <w:ilvl w:val="0"/>
          <w:numId w:val="40"/>
        </w:numPr>
        <w:ind w:left="567" w:hanging="567"/>
      </w:pPr>
      <w:r w:rsidRPr="001433D2">
        <w:rPr>
          <w:i/>
          <w:sz w:val="16"/>
          <w:szCs w:val="16"/>
        </w:rPr>
        <w:t>[identify procedure]</w:t>
      </w:r>
      <w:r w:rsidR="001433D2">
        <w:t>;</w:t>
      </w:r>
    </w:p>
    <w:p w:rsidR="001433D2" w:rsidRDefault="001433D2" w:rsidP="001433D2">
      <w:pPr>
        <w:pStyle w:val="ListParagraph"/>
        <w:ind w:left="567"/>
      </w:pPr>
    </w:p>
    <w:p w:rsidR="002B7C22" w:rsidRPr="002B7C22" w:rsidRDefault="001433D2" w:rsidP="00875529">
      <w:pPr>
        <w:pStyle w:val="ListParagraph"/>
        <w:numPr>
          <w:ilvl w:val="0"/>
          <w:numId w:val="40"/>
        </w:numPr>
        <w:ind w:left="567" w:hanging="567"/>
      </w:pPr>
      <w:r w:rsidRPr="001433D2">
        <w:rPr>
          <w:i/>
          <w:sz w:val="16"/>
          <w:szCs w:val="16"/>
        </w:rPr>
        <w:t>[identify procedure]</w:t>
      </w:r>
      <w:r>
        <w:rPr>
          <w:i/>
          <w:sz w:val="16"/>
          <w:szCs w:val="16"/>
        </w:rPr>
        <w:t>;</w:t>
      </w:r>
      <w:r>
        <w:t xml:space="preserve"> </w:t>
      </w:r>
      <w:r w:rsidR="000F5194">
        <w:t xml:space="preserve">  </w:t>
      </w:r>
    </w:p>
    <w:p w:rsidR="004619C3" w:rsidRDefault="004619C3" w:rsidP="004619C3"/>
    <w:p w:rsidR="004619C3" w:rsidRDefault="004619C3" w:rsidP="004619C3">
      <w:pPr>
        <w:pStyle w:val="Heading2"/>
      </w:pPr>
      <w:bookmarkStart w:id="94" w:name="_Toc433566884"/>
      <w:bookmarkStart w:id="95" w:name="_Toc433568889"/>
      <w:r>
        <w:t>7.2</w:t>
      </w:r>
      <w:r>
        <w:tab/>
      </w:r>
      <w:r w:rsidR="00C3623D">
        <w:t>Procurement documents</w:t>
      </w:r>
      <w:bookmarkEnd w:id="94"/>
      <w:bookmarkEnd w:id="95"/>
      <w:r w:rsidR="00C3623D">
        <w:t xml:space="preserve"> </w:t>
      </w:r>
    </w:p>
    <w:p w:rsidR="000F5194" w:rsidRDefault="000F5194" w:rsidP="000F5194"/>
    <w:p w:rsidR="000F5194" w:rsidRDefault="001433D2" w:rsidP="000F5194">
      <w:r w:rsidRPr="001433D2">
        <w:rPr>
          <w:b/>
        </w:rPr>
        <w:t>7.2.1</w:t>
      </w:r>
      <w:r>
        <w:tab/>
      </w:r>
      <w:r w:rsidR="000F5194">
        <w:t xml:space="preserve">The </w:t>
      </w:r>
      <w:r w:rsidR="00C3623D">
        <w:t xml:space="preserve">standard </w:t>
      </w:r>
      <w:r w:rsidR="000F5194">
        <w:t xml:space="preserve">forms of contract that may be used are </w:t>
      </w:r>
      <w:r w:rsidR="002123A4">
        <w:t>as</w:t>
      </w:r>
      <w:r w:rsidR="000F5194">
        <w:t xml:space="preserve"> follows:</w:t>
      </w:r>
    </w:p>
    <w:p w:rsidR="000F5194" w:rsidRDefault="000F5194" w:rsidP="000F5194"/>
    <w:tbl>
      <w:tblPr>
        <w:tblStyle w:val="TableGrid"/>
        <w:tblW w:w="0" w:type="auto"/>
        <w:tblLook w:val="04A0" w:firstRow="1" w:lastRow="0" w:firstColumn="1" w:lastColumn="0" w:noHBand="0" w:noVBand="1"/>
      </w:tblPr>
      <w:tblGrid>
        <w:gridCol w:w="4673"/>
        <w:gridCol w:w="709"/>
        <w:gridCol w:w="3793"/>
      </w:tblGrid>
      <w:tr w:rsidR="000F5194" w:rsidTr="000F5194">
        <w:tc>
          <w:tcPr>
            <w:tcW w:w="4673" w:type="dxa"/>
          </w:tcPr>
          <w:p w:rsidR="000F5194" w:rsidRPr="000F5194" w:rsidRDefault="000F5194" w:rsidP="000F5194">
            <w:pPr>
              <w:spacing w:before="60" w:after="60"/>
              <w:rPr>
                <w:sz w:val="18"/>
                <w:szCs w:val="18"/>
              </w:rPr>
            </w:pPr>
            <w:r w:rsidRPr="001433D2">
              <w:rPr>
                <w:b/>
                <w:sz w:val="18"/>
                <w:szCs w:val="18"/>
              </w:rPr>
              <w:t>Form of contract</w:t>
            </w:r>
            <w:r>
              <w:rPr>
                <w:rStyle w:val="FootnoteReference"/>
                <w:sz w:val="18"/>
                <w:szCs w:val="18"/>
              </w:rPr>
              <w:footnoteReference w:id="31"/>
            </w:r>
          </w:p>
        </w:tc>
        <w:tc>
          <w:tcPr>
            <w:tcW w:w="709" w:type="dxa"/>
          </w:tcPr>
          <w:p w:rsidR="000F5194" w:rsidRPr="001433D2" w:rsidRDefault="000F5194" w:rsidP="000F5194">
            <w:pPr>
              <w:spacing w:before="60" w:after="60"/>
              <w:rPr>
                <w:b/>
                <w:sz w:val="18"/>
                <w:szCs w:val="18"/>
              </w:rPr>
            </w:pPr>
            <w:r w:rsidRPr="001433D2">
              <w:rPr>
                <w:b/>
                <w:sz w:val="18"/>
                <w:szCs w:val="18"/>
              </w:rPr>
              <w:t>Code</w:t>
            </w:r>
          </w:p>
        </w:tc>
        <w:tc>
          <w:tcPr>
            <w:tcW w:w="3793" w:type="dxa"/>
          </w:tcPr>
          <w:p w:rsidR="000F5194" w:rsidRPr="001433D2" w:rsidRDefault="000F5194" w:rsidP="000F5194">
            <w:pPr>
              <w:spacing w:before="60" w:after="60"/>
              <w:rPr>
                <w:b/>
                <w:sz w:val="18"/>
                <w:szCs w:val="18"/>
              </w:rPr>
            </w:pPr>
            <w:r w:rsidRPr="001433D2">
              <w:rPr>
                <w:b/>
                <w:sz w:val="18"/>
                <w:szCs w:val="18"/>
              </w:rPr>
              <w:t>Usage</w:t>
            </w:r>
          </w:p>
        </w:tc>
      </w:tr>
      <w:tr w:rsidR="000F5194" w:rsidTr="000F5194">
        <w:tc>
          <w:tcPr>
            <w:tcW w:w="4673" w:type="dxa"/>
          </w:tcPr>
          <w:p w:rsidR="000F5194" w:rsidRDefault="000F5194" w:rsidP="000F5194"/>
        </w:tc>
        <w:tc>
          <w:tcPr>
            <w:tcW w:w="709" w:type="dxa"/>
          </w:tcPr>
          <w:p w:rsidR="000F5194" w:rsidRDefault="000F5194" w:rsidP="000F5194"/>
        </w:tc>
        <w:tc>
          <w:tcPr>
            <w:tcW w:w="3793" w:type="dxa"/>
          </w:tcPr>
          <w:p w:rsidR="000F5194" w:rsidRDefault="000F5194" w:rsidP="000F5194"/>
        </w:tc>
      </w:tr>
    </w:tbl>
    <w:p w:rsidR="000F5194" w:rsidRPr="000F5194" w:rsidRDefault="000F5194" w:rsidP="000F5194"/>
    <w:p w:rsidR="002123A4" w:rsidRDefault="002123A4" w:rsidP="002123A4">
      <w:pPr>
        <w:jc w:val="both"/>
      </w:pPr>
      <w:r w:rsidRPr="002123A4">
        <w:rPr>
          <w:b/>
        </w:rPr>
        <w:t xml:space="preserve">7.2.2 </w:t>
      </w:r>
      <w:r w:rsidRPr="002123A4">
        <w:t xml:space="preserve">The </w:t>
      </w:r>
      <w:r w:rsidRPr="002123A4">
        <w:rPr>
          <w:i/>
          <w:sz w:val="16"/>
          <w:szCs w:val="16"/>
        </w:rPr>
        <w:t>[name of institution]</w:t>
      </w:r>
      <w:r>
        <w:t xml:space="preserve">’s </w:t>
      </w:r>
      <w:r w:rsidRPr="002123A4">
        <w:t xml:space="preserve">preapproved templates for </w:t>
      </w:r>
      <w:r>
        <w:t xml:space="preserve">Part C1 (Agreements and contract data) </w:t>
      </w:r>
      <w:r w:rsidR="0078604C">
        <w:t xml:space="preserve">of procurement documents </w:t>
      </w:r>
      <w:r>
        <w:t xml:space="preserve">shall be utilised to obviate the need for legal review prior to the awarding of a contract. All modifications to the standard templates shall be approved by </w:t>
      </w:r>
      <w:r w:rsidRPr="002123A4">
        <w:rPr>
          <w:i/>
          <w:sz w:val="16"/>
          <w:szCs w:val="16"/>
        </w:rPr>
        <w:t>[</w:t>
      </w:r>
      <w:r w:rsidR="00FA22BE">
        <w:rPr>
          <w:i/>
          <w:sz w:val="16"/>
          <w:szCs w:val="16"/>
        </w:rPr>
        <w:t>designated person</w:t>
      </w:r>
      <w:r w:rsidRPr="002123A4">
        <w:rPr>
          <w:i/>
          <w:sz w:val="16"/>
          <w:szCs w:val="16"/>
        </w:rPr>
        <w:t>]</w:t>
      </w:r>
      <w:r>
        <w:t xml:space="preserve"> prior to being issued for tender purposes. </w:t>
      </w:r>
    </w:p>
    <w:p w:rsidR="00C3623D" w:rsidRDefault="00C3623D" w:rsidP="002123A4">
      <w:pPr>
        <w:jc w:val="both"/>
      </w:pPr>
    </w:p>
    <w:p w:rsidR="00C3623D" w:rsidRPr="00C3623D" w:rsidRDefault="00C3623D" w:rsidP="002123A4">
      <w:pPr>
        <w:jc w:val="both"/>
        <w:rPr>
          <w:i/>
          <w:sz w:val="16"/>
          <w:szCs w:val="16"/>
        </w:rPr>
      </w:pPr>
      <w:r w:rsidRPr="00C3623D">
        <w:rPr>
          <w:b/>
        </w:rPr>
        <w:t>7.2.3</w:t>
      </w:r>
      <w:r>
        <w:t xml:space="preserve"> </w:t>
      </w:r>
      <w:r w:rsidRPr="00C3623D">
        <w:rPr>
          <w:i/>
          <w:sz w:val="16"/>
          <w:szCs w:val="16"/>
        </w:rPr>
        <w:t xml:space="preserve">[state additional requirements, if any e.g. use of </w:t>
      </w:r>
      <w:r>
        <w:rPr>
          <w:i/>
          <w:sz w:val="16"/>
          <w:szCs w:val="16"/>
        </w:rPr>
        <w:t xml:space="preserve">standard access specifications, </w:t>
      </w:r>
      <w:r w:rsidRPr="00C3623D">
        <w:rPr>
          <w:i/>
          <w:sz w:val="16"/>
          <w:szCs w:val="16"/>
        </w:rPr>
        <w:t>health and safety specifications etc.]</w:t>
      </w:r>
      <w:r>
        <w:rPr>
          <w:rStyle w:val="FootnoteReference"/>
          <w:i/>
          <w:sz w:val="16"/>
          <w:szCs w:val="16"/>
        </w:rPr>
        <w:footnoteReference w:id="32"/>
      </w:r>
    </w:p>
    <w:p w:rsidR="002123A4" w:rsidRDefault="002123A4" w:rsidP="002123A4">
      <w:r>
        <w:t xml:space="preserve"> </w:t>
      </w:r>
    </w:p>
    <w:p w:rsidR="000F5194" w:rsidRDefault="007F5CFD" w:rsidP="00E97A04">
      <w:pPr>
        <w:pStyle w:val="Heading2"/>
      </w:pPr>
      <w:bookmarkStart w:id="96" w:name="_Toc433566885"/>
      <w:bookmarkStart w:id="97" w:name="_Toc433568890"/>
      <w:r>
        <w:t>7.3</w:t>
      </w:r>
      <w:r w:rsidR="00E97A04">
        <w:t xml:space="preserve">     Developmental procurement policy</w:t>
      </w:r>
      <w:r w:rsidR="00E97A04">
        <w:rPr>
          <w:rStyle w:val="FootnoteReference"/>
        </w:rPr>
        <w:footnoteReference w:id="33"/>
      </w:r>
      <w:bookmarkEnd w:id="96"/>
      <w:bookmarkEnd w:id="97"/>
    </w:p>
    <w:p w:rsidR="008E33A7" w:rsidRDefault="008E33A7" w:rsidP="008E33A7"/>
    <w:p w:rsidR="008E33A7" w:rsidRDefault="008E33A7" w:rsidP="008E33A7">
      <w:r>
        <w:t>The following specific goals shall be proposed:</w:t>
      </w:r>
    </w:p>
    <w:p w:rsidR="008E33A7" w:rsidRDefault="008E33A7" w:rsidP="008E33A7"/>
    <w:p w:rsidR="008E33A7" w:rsidRPr="008E33A7" w:rsidRDefault="008E33A7" w:rsidP="008E33A7">
      <w:r>
        <w:t xml:space="preserve">. . . . . . . </w:t>
      </w:r>
    </w:p>
    <w:p w:rsidR="00E97A04" w:rsidRDefault="00E97A04" w:rsidP="00DB17E6"/>
    <w:p w:rsidR="009959CA" w:rsidRDefault="009959CA" w:rsidP="009959CA">
      <w:pPr>
        <w:pStyle w:val="Heading2"/>
      </w:pPr>
      <w:bookmarkStart w:id="98" w:name="_Toc433566886"/>
      <w:bookmarkStart w:id="99" w:name="_Toc433568891"/>
      <w:r w:rsidRPr="009959CA">
        <w:t>7.</w:t>
      </w:r>
      <w:r w:rsidR="007F5CFD">
        <w:t>4</w:t>
      </w:r>
      <w:r w:rsidRPr="009959CA">
        <w:t xml:space="preserve">      Payment of contractors</w:t>
      </w:r>
      <w:r w:rsidR="00BA4B6E">
        <w:rPr>
          <w:rStyle w:val="FootnoteReference"/>
        </w:rPr>
        <w:footnoteReference w:id="34"/>
      </w:r>
      <w:bookmarkEnd w:id="98"/>
      <w:bookmarkEnd w:id="99"/>
      <w:r w:rsidRPr="009959CA">
        <w:t xml:space="preserve"> </w:t>
      </w:r>
    </w:p>
    <w:p w:rsidR="007F5CFD" w:rsidRDefault="007F5CFD" w:rsidP="007F5CFD"/>
    <w:p w:rsidR="007F5CFD" w:rsidRDefault="007F5CFD" w:rsidP="007F5CFD">
      <w:r>
        <w:t xml:space="preserve">The </w:t>
      </w:r>
      <w:r w:rsidRPr="007F5CFD">
        <w:rPr>
          <w:i/>
          <w:sz w:val="16"/>
          <w:szCs w:val="16"/>
        </w:rPr>
        <w:t>[name of institution]</w:t>
      </w:r>
      <w:r>
        <w:t xml:space="preserve"> shall settle all accounts in accordance with the terms of the contract.  </w:t>
      </w:r>
    </w:p>
    <w:p w:rsidR="009D47C1" w:rsidRDefault="009D47C1" w:rsidP="007F5CFD"/>
    <w:p w:rsidR="009D47C1" w:rsidRDefault="009D47C1" w:rsidP="009D47C1">
      <w:pPr>
        <w:pStyle w:val="Heading2"/>
      </w:pPr>
      <w:bookmarkStart w:id="100" w:name="_Toc433566887"/>
      <w:bookmarkStart w:id="101" w:name="_Toc433568892"/>
      <w:r>
        <w:t>7.5</w:t>
      </w:r>
      <w:r>
        <w:tab/>
        <w:t>Approval to utilise specific procurement procedures</w:t>
      </w:r>
      <w:r w:rsidR="00E200DE">
        <w:rPr>
          <w:rStyle w:val="FootnoteReference"/>
        </w:rPr>
        <w:footnoteReference w:id="35"/>
      </w:r>
      <w:bookmarkEnd w:id="100"/>
      <w:bookmarkEnd w:id="101"/>
    </w:p>
    <w:p w:rsidR="009D47C1" w:rsidRDefault="009D47C1" w:rsidP="009D47C1"/>
    <w:p w:rsidR="009D47C1" w:rsidRDefault="007D42C5" w:rsidP="007043D6">
      <w:pPr>
        <w:jc w:val="both"/>
      </w:pPr>
      <w:r w:rsidRPr="007D42C5">
        <w:rPr>
          <w:rFonts w:cs="Arial"/>
          <w:b/>
          <w:szCs w:val="22"/>
        </w:rPr>
        <w:t>7.5.1</w:t>
      </w:r>
      <w:r>
        <w:rPr>
          <w:rFonts w:cs="Arial"/>
          <w:szCs w:val="22"/>
        </w:rPr>
        <w:t xml:space="preserve"> </w:t>
      </w:r>
      <w:r w:rsidR="009D47C1" w:rsidRPr="003E1A31">
        <w:rPr>
          <w:rFonts w:cs="Arial"/>
          <w:szCs w:val="22"/>
        </w:rPr>
        <w:t>Prior approval shall be obtained for the following procurement procedures</w:t>
      </w:r>
      <w:r w:rsidR="009D47C1">
        <w:rPr>
          <w:rFonts w:cs="Arial"/>
          <w:szCs w:val="22"/>
        </w:rPr>
        <w:t xml:space="preserve"> from the following persons</w:t>
      </w:r>
      <w:r w:rsidR="009D47C1" w:rsidRPr="003E1A31">
        <w:rPr>
          <w:rFonts w:cs="Arial"/>
          <w:szCs w:val="22"/>
        </w:rPr>
        <w:t xml:space="preserve">, unless such </w:t>
      </w:r>
      <w:r w:rsidR="009D47C1">
        <w:rPr>
          <w:rFonts w:cs="Arial"/>
          <w:szCs w:val="22"/>
        </w:rPr>
        <w:t xml:space="preserve">a </w:t>
      </w:r>
      <w:r w:rsidR="009D47C1" w:rsidRPr="003E1A31">
        <w:rPr>
          <w:rFonts w:cs="Arial"/>
          <w:szCs w:val="22"/>
        </w:rPr>
        <w:t xml:space="preserve">procedure is already provided for in the approved </w:t>
      </w:r>
      <w:r w:rsidR="009D47C1" w:rsidRPr="00F02F67">
        <w:rPr>
          <w:rFonts w:cs="Arial"/>
        </w:rPr>
        <w:t>procurement</w:t>
      </w:r>
      <w:r w:rsidR="009D47C1" w:rsidRPr="003E1A31">
        <w:rPr>
          <w:rFonts w:cs="Arial"/>
          <w:szCs w:val="22"/>
        </w:rPr>
        <w:t xml:space="preserve"> </w:t>
      </w:r>
      <w:r w:rsidR="009D47C1" w:rsidRPr="00551A1A">
        <w:t>strategy</w:t>
      </w:r>
      <w:r w:rsidR="009D47C1">
        <w:t>:</w:t>
      </w:r>
    </w:p>
    <w:p w:rsidR="009D47C1" w:rsidRDefault="009D47C1" w:rsidP="009D47C1"/>
    <w:p w:rsidR="009D47C1" w:rsidRPr="009712E8" w:rsidRDefault="009D47C1" w:rsidP="00E200DE">
      <w:pPr>
        <w:pStyle w:val="ListParagraph"/>
        <w:numPr>
          <w:ilvl w:val="0"/>
          <w:numId w:val="37"/>
        </w:numPr>
        <w:ind w:left="567" w:hanging="567"/>
        <w:jc w:val="both"/>
        <w:rPr>
          <w:rFonts w:cs="Arial"/>
        </w:rPr>
      </w:pPr>
      <w:r w:rsidRPr="009712E8">
        <w:rPr>
          <w:i/>
          <w:sz w:val="16"/>
          <w:szCs w:val="16"/>
        </w:rPr>
        <w:t>[</w:t>
      </w:r>
      <w:r w:rsidR="00FA22BE">
        <w:rPr>
          <w:i/>
          <w:sz w:val="16"/>
          <w:szCs w:val="16"/>
        </w:rPr>
        <w:t>designated person</w:t>
      </w:r>
      <w:r>
        <w:rPr>
          <w:i/>
          <w:sz w:val="16"/>
          <w:szCs w:val="16"/>
        </w:rPr>
        <w:t xml:space="preserve"> / committee</w:t>
      </w:r>
      <w:r w:rsidRPr="009712E8">
        <w:rPr>
          <w:i/>
          <w:sz w:val="16"/>
          <w:szCs w:val="16"/>
        </w:rPr>
        <w:t>]</w:t>
      </w:r>
      <w:r>
        <w:t xml:space="preserve"> shall authorise the use of the negotiated procedure </w:t>
      </w:r>
      <w:r w:rsidRPr="009712E8">
        <w:rPr>
          <w:rFonts w:cs="Arial"/>
        </w:rPr>
        <w:t>above the thresholds provided in the standard.</w:t>
      </w:r>
    </w:p>
    <w:p w:rsidR="009D47C1" w:rsidRDefault="009D47C1" w:rsidP="00E200DE">
      <w:pPr>
        <w:jc w:val="both"/>
        <w:rPr>
          <w:rFonts w:cs="Arial"/>
        </w:rPr>
      </w:pPr>
    </w:p>
    <w:p w:rsidR="009D47C1" w:rsidRDefault="009D47C1" w:rsidP="009D47C1">
      <w:pPr>
        <w:pStyle w:val="ListParagraph"/>
        <w:numPr>
          <w:ilvl w:val="0"/>
          <w:numId w:val="37"/>
        </w:numPr>
        <w:ind w:left="567" w:hanging="567"/>
        <w:jc w:val="both"/>
        <w:rPr>
          <w:rFonts w:cs="Arial"/>
        </w:rPr>
      </w:pPr>
      <w:r w:rsidRPr="009712E8">
        <w:rPr>
          <w:i/>
          <w:sz w:val="16"/>
          <w:szCs w:val="16"/>
        </w:rPr>
        <w:t>[</w:t>
      </w:r>
      <w:r w:rsidR="00FA22BE">
        <w:rPr>
          <w:i/>
          <w:sz w:val="16"/>
          <w:szCs w:val="16"/>
        </w:rPr>
        <w:t>designated person</w:t>
      </w:r>
      <w:r>
        <w:rPr>
          <w:i/>
          <w:sz w:val="16"/>
          <w:szCs w:val="16"/>
        </w:rPr>
        <w:t xml:space="preserve"> / committee</w:t>
      </w:r>
      <w:r w:rsidRPr="009712E8">
        <w:rPr>
          <w:i/>
          <w:sz w:val="16"/>
          <w:szCs w:val="16"/>
        </w:rPr>
        <w:t>]</w:t>
      </w:r>
      <w:r>
        <w:t xml:space="preserve"> shall authorise </w:t>
      </w:r>
      <w:r w:rsidRPr="00946036">
        <w:rPr>
          <w:rFonts w:cs="Arial"/>
        </w:rPr>
        <w:t xml:space="preserve">the approaching of a confined market except where a rapid response is required in the presence of, or the imminent risk of, an extreme or emergency situation arising from the conditions set out in </w:t>
      </w:r>
      <w:r>
        <w:rPr>
          <w:rFonts w:cs="Arial"/>
        </w:rPr>
        <w:t>the standard</w:t>
      </w:r>
      <w:r w:rsidRPr="00946036">
        <w:rPr>
          <w:rFonts w:cs="Arial"/>
        </w:rPr>
        <w:t xml:space="preserve"> and which can be dealt with or the risks relating thereto arrested within 48 hours; and </w:t>
      </w:r>
    </w:p>
    <w:p w:rsidR="009D47C1" w:rsidRPr="00946036" w:rsidRDefault="009D47C1" w:rsidP="009D47C1">
      <w:pPr>
        <w:jc w:val="both"/>
        <w:rPr>
          <w:rFonts w:cs="Arial"/>
        </w:rPr>
      </w:pPr>
    </w:p>
    <w:p w:rsidR="009D47C1" w:rsidRPr="00946036" w:rsidRDefault="009D47C1" w:rsidP="009D47C1">
      <w:pPr>
        <w:pStyle w:val="ListParagraph"/>
        <w:numPr>
          <w:ilvl w:val="0"/>
          <w:numId w:val="37"/>
        </w:numPr>
        <w:ind w:left="567" w:hanging="567"/>
        <w:jc w:val="both"/>
        <w:rPr>
          <w:rFonts w:cs="Arial"/>
        </w:rPr>
      </w:pPr>
      <w:r w:rsidRPr="00946036">
        <w:rPr>
          <w:rFonts w:cs="Arial"/>
        </w:rPr>
        <w:t>the proposal procedure using the two-envelope system, the proposal procedure using the two-stage system or the competitive negotiations procedure</w:t>
      </w:r>
      <w:r w:rsidR="007D42C5">
        <w:rPr>
          <w:rStyle w:val="FootnoteReference"/>
          <w:rFonts w:cs="Arial"/>
        </w:rPr>
        <w:footnoteReference w:id="36"/>
      </w:r>
      <w:r w:rsidRPr="00946036">
        <w:rPr>
          <w:rFonts w:cs="Arial"/>
        </w:rPr>
        <w:t>.</w:t>
      </w:r>
    </w:p>
    <w:p w:rsidR="009D47C1" w:rsidRDefault="009D47C1" w:rsidP="009D47C1"/>
    <w:p w:rsidR="009D47C1" w:rsidRDefault="007D42C5" w:rsidP="009D47C1">
      <w:pPr>
        <w:rPr>
          <w:rFonts w:cs="Arial"/>
          <w:i/>
          <w:sz w:val="16"/>
          <w:szCs w:val="16"/>
        </w:rPr>
      </w:pPr>
      <w:r w:rsidRPr="007D42C5">
        <w:rPr>
          <w:b/>
        </w:rPr>
        <w:t>7.5.2</w:t>
      </w:r>
      <w:r>
        <w:t xml:space="preserve"> </w:t>
      </w:r>
      <w:r w:rsidR="009D47C1">
        <w:t xml:space="preserve">The person authorised to </w:t>
      </w:r>
      <w:r w:rsidR="009D47C1" w:rsidRPr="00BD27BC">
        <w:rPr>
          <w:rFonts w:cs="Arial"/>
          <w:szCs w:val="22"/>
        </w:rPr>
        <w:t>pursue a negotiated procedure in an emergency</w:t>
      </w:r>
      <w:r w:rsidR="009D47C1">
        <w:rPr>
          <w:rFonts w:cs="Arial"/>
          <w:szCs w:val="22"/>
        </w:rPr>
        <w:t xml:space="preserve"> is </w:t>
      </w:r>
      <w:r w:rsidR="009D47C1" w:rsidRPr="00946036">
        <w:rPr>
          <w:rFonts w:cs="Arial"/>
          <w:i/>
          <w:sz w:val="16"/>
          <w:szCs w:val="16"/>
        </w:rPr>
        <w:t>[</w:t>
      </w:r>
      <w:r w:rsidR="00FA22BE">
        <w:rPr>
          <w:rFonts w:cs="Arial"/>
          <w:i/>
          <w:sz w:val="16"/>
          <w:szCs w:val="16"/>
        </w:rPr>
        <w:t>designated person</w:t>
      </w:r>
      <w:r w:rsidR="009D47C1" w:rsidRPr="00946036">
        <w:rPr>
          <w:rFonts w:cs="Arial"/>
          <w:i/>
          <w:sz w:val="16"/>
          <w:szCs w:val="16"/>
        </w:rPr>
        <w:t>]</w:t>
      </w:r>
      <w:r w:rsidR="009D47C1">
        <w:rPr>
          <w:rFonts w:cs="Arial"/>
          <w:i/>
          <w:sz w:val="16"/>
          <w:szCs w:val="16"/>
        </w:rPr>
        <w:t>.</w:t>
      </w:r>
    </w:p>
    <w:p w:rsidR="009D47C1" w:rsidRDefault="009D47C1" w:rsidP="007F5CFD"/>
    <w:p w:rsidR="00022CBE" w:rsidRPr="00B15055" w:rsidRDefault="00022CBE" w:rsidP="009E7AF1">
      <w:pPr>
        <w:pStyle w:val="Heading2"/>
        <w:rPr>
          <w:lang w:val="en-US"/>
        </w:rPr>
      </w:pPr>
      <w:bookmarkStart w:id="102" w:name="_Toc271080315"/>
      <w:bookmarkStart w:id="103" w:name="_Toc376934327"/>
      <w:bookmarkStart w:id="104" w:name="_Toc433566888"/>
      <w:bookmarkStart w:id="105" w:name="_Toc433568893"/>
      <w:r>
        <w:rPr>
          <w:lang w:val="en-US"/>
        </w:rPr>
        <w:t xml:space="preserve">7.6   </w:t>
      </w:r>
      <w:r w:rsidRPr="00B15055">
        <w:rPr>
          <w:lang w:val="en-US"/>
        </w:rPr>
        <w:t xml:space="preserve">Receipt and </w:t>
      </w:r>
      <w:r>
        <w:rPr>
          <w:lang w:val="en-US"/>
        </w:rPr>
        <w:t>s</w:t>
      </w:r>
      <w:r w:rsidRPr="00B15055">
        <w:rPr>
          <w:lang w:val="en-US"/>
        </w:rPr>
        <w:t xml:space="preserve">afeguarding of </w:t>
      </w:r>
      <w:r>
        <w:rPr>
          <w:lang w:val="en-US"/>
        </w:rPr>
        <w:t>submissions</w:t>
      </w:r>
      <w:bookmarkEnd w:id="102"/>
      <w:bookmarkEnd w:id="103"/>
      <w:r w:rsidR="00460780">
        <w:rPr>
          <w:rStyle w:val="FootnoteReference"/>
          <w:lang w:val="en-US"/>
        </w:rPr>
        <w:footnoteReference w:id="37"/>
      </w:r>
      <w:bookmarkEnd w:id="104"/>
      <w:bookmarkEnd w:id="105"/>
      <w:r w:rsidRPr="00B15055">
        <w:rPr>
          <w:lang w:val="en-US"/>
        </w:rPr>
        <w:t xml:space="preserve"> </w:t>
      </w:r>
    </w:p>
    <w:p w:rsidR="00022CBE" w:rsidRDefault="00022CBE" w:rsidP="00022CBE">
      <w:pPr>
        <w:autoSpaceDE w:val="0"/>
        <w:autoSpaceDN w:val="0"/>
        <w:adjustRightInd w:val="0"/>
        <w:rPr>
          <w:rFonts w:cs="Arial"/>
          <w:color w:val="000000"/>
          <w:lang w:val="en-US"/>
        </w:rPr>
      </w:pPr>
    </w:p>
    <w:p w:rsidR="00022CBE" w:rsidRPr="0030413E" w:rsidRDefault="000922E5" w:rsidP="00022CBE">
      <w:pPr>
        <w:pStyle w:val="BodyText"/>
        <w:spacing w:after="0"/>
        <w:jc w:val="both"/>
        <w:rPr>
          <w:rFonts w:cs="Arial"/>
          <w:bCs/>
        </w:rPr>
      </w:pPr>
      <w:r>
        <w:rPr>
          <w:rFonts w:cs="Arial"/>
          <w:b/>
        </w:rPr>
        <w:t xml:space="preserve">7.6.1 </w:t>
      </w:r>
      <w:r w:rsidR="00022CBE" w:rsidRPr="0030413E">
        <w:rPr>
          <w:rFonts w:cs="Arial"/>
          <w:bCs/>
        </w:rPr>
        <w:t>A de</w:t>
      </w:r>
      <w:r w:rsidR="00022CBE">
        <w:rPr>
          <w:rFonts w:cs="Arial"/>
          <w:bCs/>
        </w:rPr>
        <w:t xml:space="preserve">dicated and clearly marked </w:t>
      </w:r>
      <w:r w:rsidR="00022CBE" w:rsidRPr="0030413E">
        <w:rPr>
          <w:rFonts w:cs="Arial"/>
          <w:bCs/>
        </w:rPr>
        <w:t xml:space="preserve">tender </w:t>
      </w:r>
      <w:r w:rsidR="00022CBE">
        <w:rPr>
          <w:rFonts w:cs="Arial"/>
          <w:bCs/>
        </w:rPr>
        <w:t>box shall be made available to receive all submissions made</w:t>
      </w:r>
      <w:r w:rsidR="009769EE">
        <w:rPr>
          <w:rFonts w:cs="Arial"/>
          <w:bCs/>
        </w:rPr>
        <w:t>.</w:t>
      </w:r>
      <w:r w:rsidR="007043D6">
        <w:rPr>
          <w:rStyle w:val="FootnoteReference"/>
          <w:rFonts w:cs="Arial"/>
          <w:bCs/>
        </w:rPr>
        <w:footnoteReference w:id="38"/>
      </w:r>
      <w:r w:rsidR="00022CBE">
        <w:rPr>
          <w:rFonts w:cs="Arial"/>
          <w:bCs/>
        </w:rPr>
        <w:t xml:space="preserve">  </w:t>
      </w:r>
    </w:p>
    <w:p w:rsidR="00022CBE" w:rsidRDefault="00022CBE" w:rsidP="00022CBE">
      <w:pPr>
        <w:pStyle w:val="BodyText"/>
        <w:spacing w:after="0"/>
        <w:jc w:val="both"/>
        <w:rPr>
          <w:rFonts w:cs="Arial"/>
          <w:b/>
        </w:rPr>
      </w:pPr>
    </w:p>
    <w:p w:rsidR="00022CBE" w:rsidRPr="00783B6F" w:rsidRDefault="00FA22BE" w:rsidP="00022CBE">
      <w:pPr>
        <w:jc w:val="both"/>
        <w:rPr>
          <w:rFonts w:cs="Arial"/>
          <w:color w:val="000000"/>
        </w:rPr>
      </w:pPr>
      <w:r>
        <w:rPr>
          <w:rFonts w:cs="Arial"/>
          <w:b/>
        </w:rPr>
        <w:t xml:space="preserve">7.6.2 </w:t>
      </w:r>
      <w:r w:rsidR="00022CBE" w:rsidRPr="00D25FB4">
        <w:rPr>
          <w:rFonts w:cs="Arial"/>
          <w:b/>
        </w:rPr>
        <w:t xml:space="preserve"> </w:t>
      </w:r>
      <w:r w:rsidR="00022CBE" w:rsidRPr="00D25FB4">
        <w:rPr>
          <w:rFonts w:cs="Arial"/>
        </w:rPr>
        <w:t>T</w:t>
      </w:r>
      <w:r w:rsidR="00022CBE" w:rsidRPr="00D25FB4">
        <w:rPr>
          <w:rFonts w:cs="Arial"/>
          <w:color w:val="000000"/>
        </w:rPr>
        <w:t xml:space="preserve">he tender box shall be fitted with two locks and the keys kept separately by two </w:t>
      </w:r>
      <w:r w:rsidRPr="00FA22BE">
        <w:rPr>
          <w:rFonts w:cs="Arial"/>
          <w:i/>
          <w:color w:val="000000"/>
          <w:sz w:val="16"/>
          <w:szCs w:val="16"/>
        </w:rPr>
        <w:t>[</w:t>
      </w:r>
      <w:r w:rsidR="00022CBE" w:rsidRPr="00FA22BE">
        <w:rPr>
          <w:rFonts w:cs="Arial"/>
          <w:i/>
          <w:color w:val="000000"/>
          <w:sz w:val="16"/>
          <w:szCs w:val="16"/>
        </w:rPr>
        <w:t>designated persons</w:t>
      </w:r>
      <w:r w:rsidRPr="00FA22BE">
        <w:rPr>
          <w:rFonts w:cs="Arial"/>
          <w:i/>
          <w:color w:val="000000"/>
          <w:sz w:val="16"/>
          <w:szCs w:val="16"/>
        </w:rPr>
        <w:t>]</w:t>
      </w:r>
      <w:r w:rsidR="00022CBE" w:rsidRPr="00FA22BE">
        <w:rPr>
          <w:rFonts w:cs="Arial"/>
          <w:i/>
          <w:color w:val="000000"/>
          <w:sz w:val="16"/>
          <w:szCs w:val="16"/>
        </w:rPr>
        <w:t>.</w:t>
      </w:r>
      <w:r w:rsidR="00022CBE" w:rsidRPr="00D25FB4">
        <w:rPr>
          <w:rFonts w:cs="Arial"/>
          <w:color w:val="000000"/>
        </w:rPr>
        <w:t xml:space="preserve"> </w:t>
      </w:r>
      <w:r w:rsidR="00022CBE">
        <w:rPr>
          <w:rFonts w:cs="Arial"/>
          <w:color w:val="000000"/>
        </w:rPr>
        <w:t>S</w:t>
      </w:r>
      <w:r w:rsidR="00022CBE" w:rsidRPr="00D25FB4">
        <w:rPr>
          <w:rFonts w:cs="Arial"/>
          <w:color w:val="000000"/>
        </w:rPr>
        <w:t>uch personnel shall be present when the box is opened on the stipulated closing date for submissions.</w:t>
      </w:r>
    </w:p>
    <w:p w:rsidR="00022CBE" w:rsidRDefault="00022CBE" w:rsidP="00022CBE">
      <w:pPr>
        <w:autoSpaceDE w:val="0"/>
        <w:autoSpaceDN w:val="0"/>
        <w:adjustRightInd w:val="0"/>
        <w:jc w:val="both"/>
        <w:rPr>
          <w:rFonts w:cs="Arial"/>
          <w:b/>
          <w:color w:val="000000"/>
          <w:lang w:val="en-US"/>
        </w:rPr>
      </w:pPr>
    </w:p>
    <w:p w:rsidR="00B96FD0" w:rsidRPr="00E61B6E" w:rsidRDefault="00E034FC" w:rsidP="009E7AF1">
      <w:pPr>
        <w:pStyle w:val="Heading2"/>
      </w:pPr>
      <w:bookmarkStart w:id="106" w:name="_Toc271080316"/>
      <w:bookmarkStart w:id="107" w:name="_Toc376934328"/>
      <w:bookmarkStart w:id="108" w:name="_Toc433566889"/>
      <w:bookmarkStart w:id="109" w:name="_Toc433568894"/>
      <w:r>
        <w:t>7.7</w:t>
      </w:r>
      <w:r w:rsidR="00B96FD0">
        <w:t xml:space="preserve">   Opening of submissions</w:t>
      </w:r>
      <w:bookmarkEnd w:id="106"/>
      <w:bookmarkEnd w:id="107"/>
      <w:r w:rsidR="00BA4B6E">
        <w:rPr>
          <w:rStyle w:val="FootnoteReference"/>
        </w:rPr>
        <w:footnoteReference w:id="39"/>
      </w:r>
      <w:bookmarkEnd w:id="108"/>
      <w:bookmarkEnd w:id="109"/>
    </w:p>
    <w:p w:rsidR="00B96FD0" w:rsidRDefault="00B96FD0" w:rsidP="00B96FD0">
      <w:pPr>
        <w:autoSpaceDE w:val="0"/>
        <w:autoSpaceDN w:val="0"/>
        <w:adjustRightInd w:val="0"/>
        <w:jc w:val="both"/>
        <w:rPr>
          <w:rFonts w:cs="Arial"/>
          <w:b/>
          <w:color w:val="000000"/>
          <w:highlight w:val="yellow"/>
          <w:lang w:val="en-US"/>
        </w:rPr>
      </w:pPr>
    </w:p>
    <w:p w:rsidR="00B96FD0" w:rsidRPr="00E034FC" w:rsidRDefault="00E034FC" w:rsidP="00B96FD0">
      <w:pPr>
        <w:jc w:val="both"/>
        <w:rPr>
          <w:rFonts w:cs="Arial"/>
          <w:color w:val="000000"/>
        </w:rPr>
      </w:pPr>
      <w:r>
        <w:rPr>
          <w:rFonts w:cs="Arial"/>
          <w:b/>
          <w:color w:val="000000"/>
          <w:lang w:val="en-US"/>
        </w:rPr>
        <w:t>7.7.</w:t>
      </w:r>
      <w:r w:rsidR="00B96FD0" w:rsidRPr="00FE559C">
        <w:rPr>
          <w:rFonts w:cs="Arial"/>
          <w:b/>
          <w:color w:val="000000"/>
          <w:lang w:val="en-US"/>
        </w:rPr>
        <w:t>1</w:t>
      </w:r>
      <w:r w:rsidR="00B96FD0" w:rsidRPr="00FE559C">
        <w:rPr>
          <w:rFonts w:cs="Arial"/>
          <w:color w:val="000000"/>
          <w:lang w:val="en-US"/>
        </w:rPr>
        <w:t xml:space="preserve"> </w:t>
      </w:r>
      <w:r w:rsidR="003E375C">
        <w:rPr>
          <w:rFonts w:cs="Arial"/>
          <w:color w:val="000000"/>
          <w:lang w:val="en-US"/>
        </w:rPr>
        <w:t>Submissions shall be opened by</w:t>
      </w:r>
      <w:r w:rsidR="00052F3C">
        <w:rPr>
          <w:rFonts w:cs="Arial"/>
          <w:color w:val="000000"/>
          <w:lang w:val="en-US"/>
        </w:rPr>
        <w:t xml:space="preserve"> an opening panel comprising </w:t>
      </w:r>
      <w:r w:rsidR="003E375C">
        <w:rPr>
          <w:rFonts w:cs="Arial"/>
          <w:color w:val="000000"/>
          <w:lang w:val="en-US"/>
        </w:rPr>
        <w:t xml:space="preserve">two people nominated by </w:t>
      </w:r>
      <w:r w:rsidR="003E375C" w:rsidRPr="00FA22BE">
        <w:rPr>
          <w:rFonts w:cs="Arial"/>
          <w:i/>
          <w:color w:val="000000"/>
          <w:sz w:val="16"/>
          <w:szCs w:val="16"/>
        </w:rPr>
        <w:t>[designated persons]</w:t>
      </w:r>
      <w:r w:rsidR="003E375C" w:rsidRPr="00E034FC">
        <w:rPr>
          <w:rFonts w:cs="Arial"/>
          <w:color w:val="000000"/>
        </w:rPr>
        <w:t xml:space="preserve"> </w:t>
      </w:r>
      <w:r w:rsidR="00B96FD0" w:rsidRPr="00E034FC">
        <w:rPr>
          <w:rFonts w:cs="Arial"/>
          <w:color w:val="000000"/>
        </w:rPr>
        <w:t xml:space="preserve">who have declared their interest or confirmed that they have no interest in the </w:t>
      </w:r>
      <w:r w:rsidR="003E375C">
        <w:rPr>
          <w:rFonts w:cs="Arial"/>
          <w:color w:val="000000"/>
        </w:rPr>
        <w:t xml:space="preserve">submissions </w:t>
      </w:r>
      <w:r w:rsidR="00B96FD0" w:rsidRPr="00E034FC">
        <w:rPr>
          <w:rFonts w:cs="Arial"/>
          <w:color w:val="000000"/>
        </w:rPr>
        <w:t>that are to be opened.</w:t>
      </w:r>
    </w:p>
    <w:p w:rsidR="00B96FD0" w:rsidRDefault="00B96FD0" w:rsidP="00B96FD0">
      <w:pPr>
        <w:autoSpaceDE w:val="0"/>
        <w:autoSpaceDN w:val="0"/>
        <w:adjustRightInd w:val="0"/>
        <w:jc w:val="both"/>
        <w:rPr>
          <w:rFonts w:cs="Arial"/>
        </w:rPr>
      </w:pPr>
    </w:p>
    <w:p w:rsidR="00B96FD0" w:rsidRPr="009D2330" w:rsidRDefault="003E375C" w:rsidP="00B96FD0">
      <w:pPr>
        <w:autoSpaceDE w:val="0"/>
        <w:autoSpaceDN w:val="0"/>
        <w:adjustRightInd w:val="0"/>
        <w:jc w:val="both"/>
        <w:rPr>
          <w:rFonts w:cs="Arial"/>
        </w:rPr>
      </w:pPr>
      <w:r>
        <w:rPr>
          <w:rFonts w:cs="Arial"/>
          <w:b/>
          <w:color w:val="000000"/>
        </w:rPr>
        <w:t>7.7.2</w:t>
      </w:r>
      <w:r w:rsidR="00B96FD0" w:rsidRPr="009D2330">
        <w:rPr>
          <w:rFonts w:cs="Arial"/>
          <w:color w:val="000000"/>
          <w:lang w:val="en-US"/>
        </w:rPr>
        <w:t xml:space="preserve"> </w:t>
      </w:r>
      <w:r w:rsidR="00B96FD0">
        <w:rPr>
          <w:rFonts w:cs="Arial"/>
          <w:color w:val="000000"/>
          <w:lang w:val="en-US"/>
        </w:rPr>
        <w:t xml:space="preserve">The </w:t>
      </w:r>
      <w:r>
        <w:rPr>
          <w:rFonts w:cs="Arial"/>
          <w:color w:val="000000"/>
          <w:lang w:val="en-US"/>
        </w:rPr>
        <w:t xml:space="preserve">opening panel </w:t>
      </w:r>
      <w:r w:rsidR="00B96FD0" w:rsidRPr="009D2330">
        <w:rPr>
          <w:rFonts w:cs="Arial"/>
          <w:color w:val="000000"/>
          <w:lang w:val="en-US"/>
        </w:rPr>
        <w:t xml:space="preserve">shall </w:t>
      </w:r>
      <w:r w:rsidR="00B96FD0" w:rsidRPr="009D2330">
        <w:rPr>
          <w:rFonts w:cs="Arial"/>
        </w:rPr>
        <w:t>open the tender box at the stipulated closing time and:</w:t>
      </w:r>
    </w:p>
    <w:p w:rsidR="00B96FD0" w:rsidRPr="009D2330" w:rsidRDefault="00B96FD0" w:rsidP="00B96FD0">
      <w:pPr>
        <w:autoSpaceDE w:val="0"/>
        <w:autoSpaceDN w:val="0"/>
        <w:adjustRightInd w:val="0"/>
        <w:jc w:val="both"/>
        <w:rPr>
          <w:rFonts w:cs="Arial"/>
        </w:rPr>
      </w:pPr>
    </w:p>
    <w:p w:rsidR="00B96FD0" w:rsidRPr="009D2330" w:rsidRDefault="00B96FD0" w:rsidP="00B96FD0">
      <w:pPr>
        <w:autoSpaceDE w:val="0"/>
        <w:autoSpaceDN w:val="0"/>
        <w:adjustRightInd w:val="0"/>
        <w:ind w:left="567" w:hanging="567"/>
        <w:jc w:val="both"/>
        <w:rPr>
          <w:rFonts w:cs="Arial"/>
        </w:rPr>
      </w:pPr>
      <w:r w:rsidRPr="009D2330">
        <w:rPr>
          <w:rFonts w:cs="Arial"/>
        </w:rPr>
        <w:t>a)</w:t>
      </w:r>
      <w:r w:rsidRPr="009D2330">
        <w:rPr>
          <w:rFonts w:cs="Arial"/>
        </w:rPr>
        <w:tab/>
        <w:t>sort through the submissions and return those submissions to the box that are not yet due to be opened</w:t>
      </w:r>
      <w:r>
        <w:rPr>
          <w:rFonts w:cs="Arial"/>
        </w:rPr>
        <w:t xml:space="preserve"> including those whose closing date has been extended</w:t>
      </w:r>
      <w:r w:rsidRPr="009D2330">
        <w:rPr>
          <w:rFonts w:cs="Arial"/>
        </w:rPr>
        <w:t>;</w:t>
      </w:r>
    </w:p>
    <w:p w:rsidR="00B96FD0" w:rsidRPr="009D2330" w:rsidRDefault="00B96FD0" w:rsidP="00B96FD0">
      <w:pPr>
        <w:autoSpaceDE w:val="0"/>
        <w:autoSpaceDN w:val="0"/>
        <w:adjustRightInd w:val="0"/>
        <w:ind w:left="567" w:hanging="567"/>
        <w:jc w:val="both"/>
        <w:rPr>
          <w:rFonts w:cs="Arial"/>
        </w:rPr>
      </w:pPr>
    </w:p>
    <w:p w:rsidR="00B96FD0" w:rsidRPr="009D2330" w:rsidRDefault="00B96FD0" w:rsidP="00B96FD0">
      <w:pPr>
        <w:autoSpaceDE w:val="0"/>
        <w:autoSpaceDN w:val="0"/>
        <w:adjustRightInd w:val="0"/>
        <w:ind w:left="567" w:hanging="567"/>
        <w:jc w:val="both"/>
        <w:rPr>
          <w:rFonts w:cs="Arial"/>
        </w:rPr>
      </w:pPr>
      <w:r>
        <w:rPr>
          <w:rFonts w:cs="Arial"/>
        </w:rPr>
        <w:t>b</w:t>
      </w:r>
      <w:r w:rsidRPr="009D2330">
        <w:rPr>
          <w:rFonts w:cs="Arial"/>
        </w:rPr>
        <w:t>)</w:t>
      </w:r>
      <w:r w:rsidRPr="009D2330">
        <w:rPr>
          <w:rFonts w:cs="Arial"/>
        </w:rPr>
        <w:tab/>
        <w:t xml:space="preserve">return </w:t>
      </w:r>
      <w:r>
        <w:rPr>
          <w:rFonts w:cs="Arial"/>
        </w:rPr>
        <w:t xml:space="preserve">submissions </w:t>
      </w:r>
      <w:r w:rsidRPr="009D2330">
        <w:rPr>
          <w:rFonts w:cs="Arial"/>
        </w:rPr>
        <w:t>unopened</w:t>
      </w:r>
      <w:r>
        <w:rPr>
          <w:rFonts w:cs="Arial"/>
        </w:rPr>
        <w:t xml:space="preserve"> and suitably annotated</w:t>
      </w:r>
      <w:r w:rsidR="003E375C">
        <w:rPr>
          <w:rFonts w:cs="Arial"/>
        </w:rPr>
        <w:t xml:space="preserve"> where</w:t>
      </w:r>
      <w:r w:rsidRPr="009D2330">
        <w:rPr>
          <w:rFonts w:cs="Arial"/>
        </w:rPr>
        <w:t>:</w:t>
      </w:r>
    </w:p>
    <w:p w:rsidR="00B96FD0" w:rsidRPr="009D2330" w:rsidRDefault="00B96FD0" w:rsidP="00B96FD0">
      <w:pPr>
        <w:autoSpaceDE w:val="0"/>
        <w:autoSpaceDN w:val="0"/>
        <w:adjustRightInd w:val="0"/>
        <w:ind w:left="567" w:hanging="567"/>
        <w:jc w:val="both"/>
        <w:rPr>
          <w:rFonts w:cs="Arial"/>
        </w:rPr>
      </w:pPr>
    </w:p>
    <w:p w:rsidR="00B96FD0" w:rsidRPr="009D2330" w:rsidRDefault="00B96FD0" w:rsidP="00B96FD0">
      <w:pPr>
        <w:pStyle w:val="BodyText3"/>
        <w:spacing w:after="0"/>
        <w:ind w:left="1134" w:hanging="567"/>
        <w:jc w:val="both"/>
        <w:rPr>
          <w:rFonts w:cs="Arial"/>
          <w:sz w:val="20"/>
          <w:szCs w:val="20"/>
        </w:rPr>
      </w:pPr>
      <w:r w:rsidRPr="009D2330">
        <w:rPr>
          <w:rFonts w:cs="Arial"/>
          <w:sz w:val="20"/>
          <w:szCs w:val="20"/>
        </w:rPr>
        <w:t>1)</w:t>
      </w:r>
      <w:r w:rsidRPr="009D2330">
        <w:rPr>
          <w:rFonts w:cs="Arial"/>
          <w:sz w:val="20"/>
          <w:szCs w:val="20"/>
        </w:rPr>
        <w:tab/>
      </w:r>
      <w:r w:rsidR="003E375C">
        <w:rPr>
          <w:rFonts w:cs="Arial"/>
          <w:sz w:val="20"/>
          <w:szCs w:val="20"/>
        </w:rPr>
        <w:t xml:space="preserve">submissions are </w:t>
      </w:r>
      <w:r w:rsidRPr="009D2330">
        <w:rPr>
          <w:rFonts w:cs="Arial"/>
          <w:sz w:val="20"/>
          <w:szCs w:val="20"/>
        </w:rPr>
        <w:t>received late</w:t>
      </w:r>
      <w:r>
        <w:rPr>
          <w:rFonts w:cs="Arial"/>
          <w:sz w:val="20"/>
          <w:szCs w:val="20"/>
        </w:rPr>
        <w:t>, unless otherwise permitted in terms of the submission data</w:t>
      </w:r>
      <w:r w:rsidRPr="009D2330">
        <w:rPr>
          <w:rFonts w:cs="Arial"/>
          <w:sz w:val="20"/>
          <w:szCs w:val="20"/>
        </w:rPr>
        <w:t>;</w:t>
      </w:r>
    </w:p>
    <w:p w:rsidR="00B96FD0" w:rsidRPr="009D2330" w:rsidRDefault="00B96FD0" w:rsidP="00B96FD0">
      <w:pPr>
        <w:pStyle w:val="BodyText3"/>
        <w:spacing w:after="0"/>
        <w:ind w:left="567" w:hanging="534"/>
        <w:jc w:val="both"/>
        <w:rPr>
          <w:rFonts w:cs="Arial"/>
          <w:sz w:val="20"/>
          <w:szCs w:val="20"/>
        </w:rPr>
      </w:pPr>
    </w:p>
    <w:p w:rsidR="00B96FD0" w:rsidRPr="009D2330" w:rsidRDefault="00B96FD0" w:rsidP="00B96FD0">
      <w:pPr>
        <w:pStyle w:val="BodyText3"/>
        <w:spacing w:after="0"/>
        <w:ind w:left="1134" w:hanging="567"/>
        <w:jc w:val="both"/>
        <w:rPr>
          <w:rFonts w:cs="Arial"/>
          <w:sz w:val="20"/>
          <w:szCs w:val="20"/>
        </w:rPr>
      </w:pPr>
      <w:r w:rsidRPr="009D2330">
        <w:rPr>
          <w:rFonts w:cs="Arial"/>
          <w:sz w:val="20"/>
          <w:szCs w:val="20"/>
        </w:rPr>
        <w:t>2)</w:t>
      </w:r>
      <w:r w:rsidRPr="009D2330">
        <w:rPr>
          <w:rFonts w:cs="Arial"/>
          <w:sz w:val="20"/>
          <w:szCs w:val="20"/>
        </w:rPr>
        <w:tab/>
      </w:r>
      <w:r w:rsidR="003E375C">
        <w:rPr>
          <w:rFonts w:cs="Arial"/>
          <w:sz w:val="20"/>
          <w:szCs w:val="20"/>
        </w:rPr>
        <w:t xml:space="preserve">submissions were </w:t>
      </w:r>
      <w:r w:rsidRPr="009D2330">
        <w:rPr>
          <w:rFonts w:cs="Arial"/>
          <w:sz w:val="20"/>
          <w:szCs w:val="20"/>
        </w:rPr>
        <w:t xml:space="preserve">submitted by a method other than the </w:t>
      </w:r>
      <w:r w:rsidR="003E375C">
        <w:rPr>
          <w:rFonts w:cs="Arial"/>
          <w:sz w:val="20"/>
          <w:szCs w:val="20"/>
        </w:rPr>
        <w:t xml:space="preserve">stated </w:t>
      </w:r>
      <w:r w:rsidRPr="009D2330">
        <w:rPr>
          <w:rFonts w:cs="Arial"/>
          <w:sz w:val="20"/>
          <w:szCs w:val="20"/>
        </w:rPr>
        <w:t xml:space="preserve">method, </w:t>
      </w:r>
    </w:p>
    <w:p w:rsidR="00B96FD0" w:rsidRPr="009D2330" w:rsidRDefault="00B96FD0" w:rsidP="00B96FD0">
      <w:pPr>
        <w:ind w:left="318" w:hanging="284"/>
        <w:jc w:val="both"/>
        <w:rPr>
          <w:rFonts w:cs="Arial"/>
        </w:rPr>
      </w:pPr>
    </w:p>
    <w:p w:rsidR="00B96FD0" w:rsidRPr="009D2330" w:rsidRDefault="00B96FD0" w:rsidP="00B96FD0">
      <w:pPr>
        <w:ind w:left="1134" w:hanging="567"/>
        <w:jc w:val="both"/>
        <w:rPr>
          <w:rFonts w:cs="Arial"/>
        </w:rPr>
      </w:pPr>
      <w:r w:rsidRPr="009D2330">
        <w:rPr>
          <w:rFonts w:cs="Arial"/>
        </w:rPr>
        <w:t xml:space="preserve">3) </w:t>
      </w:r>
      <w:r w:rsidRPr="009D2330">
        <w:rPr>
          <w:rFonts w:cs="Arial"/>
        </w:rPr>
        <w:tab/>
      </w:r>
      <w:r w:rsidR="003E375C">
        <w:rPr>
          <w:rFonts w:cs="Arial"/>
        </w:rPr>
        <w:t xml:space="preserve">submissions were </w:t>
      </w:r>
      <w:r w:rsidRPr="009D2330">
        <w:rPr>
          <w:rFonts w:cs="Arial"/>
        </w:rPr>
        <w:t xml:space="preserve">withdrawn in accordance with the procedures </w:t>
      </w:r>
      <w:r w:rsidR="003E375C">
        <w:rPr>
          <w:rFonts w:cs="Arial"/>
        </w:rPr>
        <w:t xml:space="preserve">contained </w:t>
      </w:r>
      <w:r w:rsidRPr="009D2330">
        <w:rPr>
          <w:rFonts w:cs="Arial"/>
        </w:rPr>
        <w:t xml:space="preserve">in </w:t>
      </w:r>
      <w:r w:rsidR="003E375C">
        <w:rPr>
          <w:rFonts w:cs="Arial"/>
        </w:rPr>
        <w:t>SANS 10845-3</w:t>
      </w:r>
      <w:r w:rsidRPr="009D2330">
        <w:rPr>
          <w:rFonts w:cs="Arial"/>
        </w:rPr>
        <w:t>; and.</w:t>
      </w:r>
    </w:p>
    <w:p w:rsidR="00B96FD0" w:rsidRPr="009D2330" w:rsidRDefault="00B96FD0" w:rsidP="00B96FD0">
      <w:pPr>
        <w:autoSpaceDE w:val="0"/>
        <w:autoSpaceDN w:val="0"/>
        <w:adjustRightInd w:val="0"/>
        <w:ind w:left="567" w:hanging="567"/>
        <w:jc w:val="both"/>
        <w:rPr>
          <w:rFonts w:cs="Arial"/>
        </w:rPr>
      </w:pPr>
    </w:p>
    <w:p w:rsidR="00B96FD0" w:rsidRDefault="00B96FD0" w:rsidP="00B96FD0">
      <w:pPr>
        <w:autoSpaceDE w:val="0"/>
        <w:autoSpaceDN w:val="0"/>
        <w:adjustRightInd w:val="0"/>
        <w:ind w:left="1134" w:hanging="567"/>
        <w:jc w:val="both"/>
        <w:rPr>
          <w:rFonts w:cs="Arial"/>
        </w:rPr>
      </w:pPr>
      <w:r w:rsidRPr="009D2330">
        <w:rPr>
          <w:rFonts w:cs="Arial"/>
        </w:rPr>
        <w:t>4)</w:t>
      </w:r>
      <w:r w:rsidRPr="009D2330">
        <w:rPr>
          <w:rFonts w:cs="Arial"/>
        </w:rPr>
        <w:tab/>
        <w:t>only one tender submission is received and</w:t>
      </w:r>
      <w:r>
        <w:rPr>
          <w:rFonts w:cs="Arial"/>
        </w:rPr>
        <w:t xml:space="preserve"> it is decided not to open it and </w:t>
      </w:r>
      <w:r w:rsidRPr="009D2330">
        <w:rPr>
          <w:rFonts w:cs="Arial"/>
        </w:rPr>
        <w:t>to call for fresh tender submissions</w:t>
      </w:r>
      <w:r>
        <w:rPr>
          <w:rFonts w:cs="Arial"/>
        </w:rPr>
        <w:t xml:space="preserve">; </w:t>
      </w:r>
    </w:p>
    <w:p w:rsidR="00B96FD0" w:rsidRPr="009D2330" w:rsidRDefault="00B96FD0" w:rsidP="00B96FD0">
      <w:pPr>
        <w:autoSpaceDE w:val="0"/>
        <w:autoSpaceDN w:val="0"/>
        <w:adjustRightInd w:val="0"/>
        <w:ind w:left="1134" w:hanging="567"/>
        <w:jc w:val="both"/>
        <w:rPr>
          <w:rFonts w:cs="Arial"/>
        </w:rPr>
      </w:pPr>
    </w:p>
    <w:p w:rsidR="00B96FD0" w:rsidRDefault="00B96FD0" w:rsidP="00B96FD0">
      <w:pPr>
        <w:pStyle w:val="Tabletext9"/>
        <w:spacing w:before="0" w:after="0" w:line="240" w:lineRule="auto"/>
        <w:ind w:left="567" w:hanging="533"/>
        <w:rPr>
          <w:sz w:val="20"/>
        </w:rPr>
      </w:pPr>
      <w:r>
        <w:rPr>
          <w:sz w:val="20"/>
        </w:rPr>
        <w:t>c)</w:t>
      </w:r>
      <w:r>
        <w:rPr>
          <w:sz w:val="20"/>
        </w:rPr>
        <w:tab/>
        <w:t>record in the register submissions that were returned unopened;</w:t>
      </w:r>
    </w:p>
    <w:p w:rsidR="00B96FD0" w:rsidRDefault="00B96FD0" w:rsidP="00B96FD0">
      <w:pPr>
        <w:pStyle w:val="Tabletext9"/>
        <w:spacing w:before="0" w:after="0" w:line="240" w:lineRule="auto"/>
        <w:ind w:left="567" w:hanging="533"/>
        <w:rPr>
          <w:sz w:val="20"/>
        </w:rPr>
      </w:pPr>
    </w:p>
    <w:p w:rsidR="00B96FD0" w:rsidRPr="009D2330" w:rsidRDefault="00B96FD0" w:rsidP="00B96FD0">
      <w:pPr>
        <w:pStyle w:val="Tabletext9"/>
        <w:spacing w:before="0" w:after="0" w:line="240" w:lineRule="auto"/>
        <w:ind w:left="567" w:hanging="533"/>
        <w:rPr>
          <w:sz w:val="20"/>
        </w:rPr>
      </w:pPr>
      <w:r>
        <w:rPr>
          <w:sz w:val="20"/>
        </w:rPr>
        <w:t>d</w:t>
      </w:r>
      <w:r w:rsidRPr="009D2330">
        <w:rPr>
          <w:sz w:val="20"/>
        </w:rPr>
        <w:t>)</w:t>
      </w:r>
      <w:r w:rsidRPr="009D2330">
        <w:rPr>
          <w:sz w:val="20"/>
        </w:rPr>
        <w:tab/>
        <w:t xml:space="preserve">open submissions if received </w:t>
      </w:r>
      <w:r w:rsidRPr="009D2330">
        <w:rPr>
          <w:snapToGrid w:val="0"/>
          <w:sz w:val="20"/>
        </w:rPr>
        <w:t>in sealed envelopes and annotated with the required particulars</w:t>
      </w:r>
      <w:r w:rsidRPr="009D2330">
        <w:rPr>
          <w:sz w:val="20"/>
        </w:rPr>
        <w:t xml:space="preserve"> and </w:t>
      </w:r>
      <w:r>
        <w:rPr>
          <w:sz w:val="20"/>
        </w:rPr>
        <w:t xml:space="preserve">read out the name of and </w:t>
      </w:r>
      <w:r w:rsidRPr="009D2330">
        <w:rPr>
          <w:sz w:val="20"/>
        </w:rPr>
        <w:t>record in the register the name of the tenderer</w:t>
      </w:r>
      <w:r>
        <w:rPr>
          <w:sz w:val="20"/>
        </w:rPr>
        <w:t xml:space="preserve"> or respondent and, if relevant, the total of </w:t>
      </w:r>
      <w:r w:rsidR="00052F3C">
        <w:rPr>
          <w:sz w:val="20"/>
        </w:rPr>
        <w:t>p</w:t>
      </w:r>
      <w:r>
        <w:rPr>
          <w:sz w:val="20"/>
        </w:rPr>
        <w:t xml:space="preserve">rices </w:t>
      </w:r>
      <w:r w:rsidR="00052F3C">
        <w:rPr>
          <w:sz w:val="20"/>
        </w:rPr>
        <w:t xml:space="preserve">including </w:t>
      </w:r>
      <w:r>
        <w:rPr>
          <w:sz w:val="20"/>
        </w:rPr>
        <w:t>VAT where this is possible;</w:t>
      </w:r>
    </w:p>
    <w:p w:rsidR="00B96FD0" w:rsidRDefault="00B96FD0" w:rsidP="00B96FD0">
      <w:pPr>
        <w:autoSpaceDE w:val="0"/>
        <w:autoSpaceDN w:val="0"/>
        <w:adjustRightInd w:val="0"/>
        <w:ind w:left="567" w:hanging="567"/>
        <w:jc w:val="both"/>
        <w:rPr>
          <w:rFonts w:cs="Arial"/>
        </w:rPr>
      </w:pPr>
    </w:p>
    <w:p w:rsidR="00B96FD0" w:rsidRDefault="00B96FD0" w:rsidP="00B96FD0">
      <w:pPr>
        <w:autoSpaceDE w:val="0"/>
        <w:autoSpaceDN w:val="0"/>
        <w:adjustRightInd w:val="0"/>
        <w:ind w:left="567" w:hanging="567"/>
        <w:jc w:val="both"/>
        <w:rPr>
          <w:rFonts w:cs="Arial"/>
        </w:rPr>
      </w:pPr>
      <w:r>
        <w:rPr>
          <w:rFonts w:cs="Arial"/>
        </w:rPr>
        <w:t>e)</w:t>
      </w:r>
      <w:r>
        <w:rPr>
          <w:rFonts w:cs="Arial"/>
        </w:rPr>
        <w:tab/>
        <w:t xml:space="preserve">record in the register the name of any submissions that is returned with the reasons for doing so; </w:t>
      </w:r>
    </w:p>
    <w:p w:rsidR="00B96FD0" w:rsidRDefault="00B96FD0" w:rsidP="00B96FD0">
      <w:pPr>
        <w:autoSpaceDE w:val="0"/>
        <w:autoSpaceDN w:val="0"/>
        <w:adjustRightInd w:val="0"/>
        <w:ind w:left="567" w:hanging="567"/>
        <w:jc w:val="both"/>
        <w:rPr>
          <w:rFonts w:cs="Arial"/>
        </w:rPr>
      </w:pPr>
    </w:p>
    <w:p w:rsidR="00B96FD0" w:rsidRDefault="00B96FD0" w:rsidP="00B96FD0">
      <w:pPr>
        <w:pStyle w:val="BodyTextIndent2"/>
        <w:spacing w:after="0" w:line="240" w:lineRule="auto"/>
        <w:ind w:left="567" w:hanging="567"/>
        <w:rPr>
          <w:rFonts w:cs="Arial"/>
        </w:rPr>
      </w:pPr>
      <w:r>
        <w:rPr>
          <w:rFonts w:cs="Arial"/>
        </w:rPr>
        <w:t>f</w:t>
      </w:r>
      <w:r w:rsidRPr="00CB4703">
        <w:rPr>
          <w:rFonts w:cs="Arial"/>
        </w:rPr>
        <w:t>)</w:t>
      </w:r>
      <w:r w:rsidRPr="00CB4703">
        <w:rPr>
          <w:rFonts w:cs="Arial"/>
        </w:rPr>
        <w:tab/>
        <w:t xml:space="preserve">record the names of the tenderer’s representatives that attend the public opening; </w:t>
      </w:r>
    </w:p>
    <w:p w:rsidR="00B96FD0" w:rsidRPr="00CB4703" w:rsidRDefault="00B96FD0" w:rsidP="00B96FD0">
      <w:pPr>
        <w:pStyle w:val="BodyTextIndent2"/>
        <w:spacing w:after="0" w:line="240" w:lineRule="auto"/>
        <w:ind w:left="567" w:hanging="567"/>
        <w:rPr>
          <w:rFonts w:cs="Arial"/>
        </w:rPr>
      </w:pPr>
    </w:p>
    <w:p w:rsidR="00B96FD0" w:rsidRDefault="00B96FD0" w:rsidP="00B96FD0">
      <w:pPr>
        <w:pStyle w:val="BodyTextIndent2"/>
        <w:spacing w:after="0" w:line="240" w:lineRule="auto"/>
        <w:ind w:left="567" w:hanging="567"/>
        <w:rPr>
          <w:rFonts w:cs="Arial"/>
        </w:rPr>
      </w:pPr>
      <w:r>
        <w:rPr>
          <w:rFonts w:cs="Arial"/>
        </w:rPr>
        <w:t>g)</w:t>
      </w:r>
      <w:r>
        <w:rPr>
          <w:rFonts w:cs="Arial"/>
        </w:rPr>
        <w:tab/>
        <w:t>sign the entries into the register; and</w:t>
      </w:r>
    </w:p>
    <w:p w:rsidR="00B96FD0" w:rsidRDefault="00B96FD0" w:rsidP="00B96FD0">
      <w:pPr>
        <w:pStyle w:val="BodyTextIndent2"/>
        <w:spacing w:after="0" w:line="240" w:lineRule="auto"/>
        <w:ind w:left="567" w:hanging="567"/>
        <w:rPr>
          <w:rFonts w:cs="Arial"/>
        </w:rPr>
      </w:pPr>
    </w:p>
    <w:p w:rsidR="00B96FD0" w:rsidRDefault="00B96FD0" w:rsidP="00B96FD0">
      <w:pPr>
        <w:pStyle w:val="BodyTextIndent2"/>
        <w:spacing w:after="0" w:line="240" w:lineRule="auto"/>
        <w:ind w:left="567" w:hanging="567"/>
        <w:jc w:val="both"/>
        <w:rPr>
          <w:rFonts w:cs="Arial"/>
        </w:rPr>
      </w:pPr>
      <w:r>
        <w:rPr>
          <w:rFonts w:cs="Arial"/>
        </w:rPr>
        <w:t>h)</w:t>
      </w:r>
      <w:r>
        <w:rPr>
          <w:rFonts w:cs="Arial"/>
        </w:rPr>
        <w:tab/>
        <w:t>stamp each returnable document in each tender submission.</w:t>
      </w:r>
    </w:p>
    <w:p w:rsidR="00B96FD0" w:rsidRPr="009D2330" w:rsidRDefault="00B96FD0" w:rsidP="00B96FD0">
      <w:pPr>
        <w:autoSpaceDE w:val="0"/>
        <w:autoSpaceDN w:val="0"/>
        <w:adjustRightInd w:val="0"/>
        <w:jc w:val="both"/>
        <w:rPr>
          <w:rFonts w:cs="Arial"/>
        </w:rPr>
      </w:pPr>
    </w:p>
    <w:p w:rsidR="00B96FD0" w:rsidRDefault="00460780" w:rsidP="00B96FD0">
      <w:pPr>
        <w:autoSpaceDE w:val="0"/>
        <w:autoSpaceDN w:val="0"/>
        <w:adjustRightInd w:val="0"/>
        <w:jc w:val="both"/>
        <w:rPr>
          <w:rFonts w:cs="Arial"/>
        </w:rPr>
      </w:pPr>
      <w:r>
        <w:rPr>
          <w:rFonts w:cs="Arial"/>
          <w:b/>
          <w:color w:val="000000"/>
          <w:lang w:val="en-US"/>
        </w:rPr>
        <w:t>7.7.3</w:t>
      </w:r>
      <w:r w:rsidR="00B96FD0">
        <w:rPr>
          <w:rFonts w:cs="Arial"/>
          <w:b/>
          <w:color w:val="000000"/>
          <w:lang w:val="en-US"/>
        </w:rPr>
        <w:t xml:space="preserve">  </w:t>
      </w:r>
      <w:r w:rsidR="00B96FD0" w:rsidRPr="0044582D">
        <w:rPr>
          <w:rFonts w:cs="Arial"/>
        </w:rPr>
        <w:t>Each member of the</w:t>
      </w:r>
      <w:r w:rsidR="00B96FD0" w:rsidRPr="00460780">
        <w:rPr>
          <w:rFonts w:cs="Arial"/>
        </w:rPr>
        <w:t xml:space="preserve"> </w:t>
      </w:r>
      <w:r w:rsidRPr="00460780">
        <w:rPr>
          <w:rFonts w:cs="Arial"/>
        </w:rPr>
        <w:t xml:space="preserve">opening panel </w:t>
      </w:r>
      <w:r>
        <w:rPr>
          <w:rFonts w:cs="Arial"/>
        </w:rPr>
        <w:t>shall</w:t>
      </w:r>
      <w:r w:rsidR="00B96FD0">
        <w:rPr>
          <w:rFonts w:cs="Arial"/>
        </w:rPr>
        <w:t xml:space="preserve"> initial the front cover of </w:t>
      </w:r>
      <w:r>
        <w:rPr>
          <w:rFonts w:cs="Arial"/>
        </w:rPr>
        <w:t xml:space="preserve">the </w:t>
      </w:r>
      <w:r w:rsidR="00B96FD0">
        <w:rPr>
          <w:rFonts w:cs="Arial"/>
        </w:rPr>
        <w:t xml:space="preserve">submission and all pages that are stamped in accordance with the requirements of </w:t>
      </w:r>
      <w:r>
        <w:rPr>
          <w:rFonts w:cs="Arial"/>
        </w:rPr>
        <w:t>7.7.3</w:t>
      </w:r>
      <w:r w:rsidR="00B96FD0" w:rsidRPr="008D5FC7">
        <w:rPr>
          <w:rFonts w:cs="Arial"/>
        </w:rPr>
        <w:t>h).</w:t>
      </w:r>
      <w:r w:rsidR="00B96FD0">
        <w:rPr>
          <w:rFonts w:cs="Arial"/>
        </w:rPr>
        <w:t xml:space="preserve"> </w:t>
      </w:r>
    </w:p>
    <w:p w:rsidR="00B96FD0" w:rsidRDefault="00B96FD0" w:rsidP="00B96FD0">
      <w:pPr>
        <w:autoSpaceDE w:val="0"/>
        <w:autoSpaceDN w:val="0"/>
        <w:adjustRightInd w:val="0"/>
        <w:jc w:val="both"/>
        <w:rPr>
          <w:rFonts w:cs="Arial"/>
        </w:rPr>
      </w:pPr>
    </w:p>
    <w:p w:rsidR="00B96FD0" w:rsidRPr="0044582D" w:rsidRDefault="00460780" w:rsidP="00B96FD0">
      <w:pPr>
        <w:autoSpaceDE w:val="0"/>
        <w:autoSpaceDN w:val="0"/>
        <w:adjustRightInd w:val="0"/>
        <w:jc w:val="both"/>
        <w:rPr>
          <w:rFonts w:cs="Arial"/>
        </w:rPr>
      </w:pPr>
      <w:r>
        <w:rPr>
          <w:rFonts w:cs="Arial"/>
          <w:b/>
        </w:rPr>
        <w:t>7.7.4</w:t>
      </w:r>
      <w:r w:rsidR="00B96FD0">
        <w:rPr>
          <w:rFonts w:cs="Arial"/>
        </w:rPr>
        <w:t xml:space="preserve"> </w:t>
      </w:r>
      <w:r>
        <w:rPr>
          <w:rFonts w:cs="Arial"/>
        </w:rPr>
        <w:t xml:space="preserve"> </w:t>
      </w:r>
      <w:r w:rsidR="00B96FD0">
        <w:rPr>
          <w:rFonts w:cs="Arial"/>
        </w:rPr>
        <w:t>Respondents and tenderers whose submissions are to be returned shall be afforded the opportunity to collect their submissions.</w:t>
      </w:r>
    </w:p>
    <w:p w:rsidR="00B96FD0" w:rsidRDefault="00B96FD0" w:rsidP="00B96FD0">
      <w:pPr>
        <w:autoSpaceDE w:val="0"/>
        <w:autoSpaceDN w:val="0"/>
        <w:adjustRightInd w:val="0"/>
        <w:jc w:val="both"/>
        <w:rPr>
          <w:rFonts w:cs="Arial"/>
          <w:b/>
          <w:color w:val="000000"/>
          <w:lang w:val="en-US"/>
        </w:rPr>
      </w:pPr>
    </w:p>
    <w:p w:rsidR="00B96FD0" w:rsidRDefault="00460780" w:rsidP="00B96FD0">
      <w:pPr>
        <w:autoSpaceDE w:val="0"/>
        <w:autoSpaceDN w:val="0"/>
        <w:adjustRightInd w:val="0"/>
        <w:jc w:val="both"/>
        <w:rPr>
          <w:rFonts w:cs="Arial"/>
          <w:color w:val="000000"/>
          <w:lang w:val="en-US"/>
        </w:rPr>
      </w:pPr>
      <w:r>
        <w:rPr>
          <w:rFonts w:cs="Arial"/>
          <w:b/>
          <w:color w:val="000000"/>
          <w:lang w:val="en-US"/>
        </w:rPr>
        <w:t>7.7.5</w:t>
      </w:r>
      <w:r w:rsidR="00B96FD0">
        <w:rPr>
          <w:rFonts w:cs="Arial"/>
          <w:color w:val="000000"/>
          <w:lang w:val="en-US"/>
        </w:rPr>
        <w:t xml:space="preserve"> </w:t>
      </w:r>
      <w:r>
        <w:rPr>
          <w:rFonts w:cs="Arial"/>
          <w:color w:val="000000"/>
          <w:lang w:val="en-US"/>
        </w:rPr>
        <w:t xml:space="preserve"> </w:t>
      </w:r>
      <w:r w:rsidR="00B96FD0">
        <w:rPr>
          <w:rFonts w:cs="Arial"/>
          <w:color w:val="000000"/>
          <w:lang w:val="en-US"/>
        </w:rPr>
        <w:t xml:space="preserve">Submissions shall be </w:t>
      </w:r>
      <w:r w:rsidR="00B96FD0" w:rsidRPr="002B77C0">
        <w:rPr>
          <w:rFonts w:cs="Arial"/>
          <w:color w:val="000000"/>
          <w:lang w:val="en-US"/>
        </w:rPr>
        <w:t xml:space="preserve">safeguarded from the time of receipt until the </w:t>
      </w:r>
      <w:r w:rsidR="00B96FD0">
        <w:rPr>
          <w:rFonts w:cs="Arial"/>
          <w:color w:val="000000"/>
          <w:lang w:val="en-US"/>
        </w:rPr>
        <w:t xml:space="preserve">conclusion of the procurement process. </w:t>
      </w:r>
    </w:p>
    <w:p w:rsidR="00B96FD0" w:rsidRDefault="00B96FD0" w:rsidP="00B96FD0">
      <w:pPr>
        <w:autoSpaceDE w:val="0"/>
        <w:autoSpaceDN w:val="0"/>
        <w:adjustRightInd w:val="0"/>
        <w:jc w:val="both"/>
        <w:rPr>
          <w:rFonts w:cs="Arial"/>
          <w:color w:val="000000"/>
          <w:lang w:val="en-US"/>
        </w:rPr>
      </w:pPr>
    </w:p>
    <w:p w:rsidR="00F92FB4" w:rsidRDefault="00F92FB4" w:rsidP="00F92FB4">
      <w:pPr>
        <w:pStyle w:val="Heading2"/>
      </w:pPr>
      <w:bookmarkStart w:id="110" w:name="_Toc433566890"/>
      <w:bookmarkStart w:id="111" w:name="_Toc433568895"/>
      <w:r>
        <w:t xml:space="preserve">7.8 </w:t>
      </w:r>
      <w:r>
        <w:tab/>
        <w:t>Use of another organ of state’s framework agreement</w:t>
      </w:r>
      <w:bookmarkEnd w:id="110"/>
      <w:bookmarkEnd w:id="111"/>
    </w:p>
    <w:p w:rsidR="00F92FB4" w:rsidRDefault="00F92FB4" w:rsidP="00F92FB4"/>
    <w:p w:rsidR="00F92FB4" w:rsidRPr="00F307EA" w:rsidRDefault="00F92FB4" w:rsidP="00F92FB4">
      <w:pPr>
        <w:jc w:val="both"/>
      </w:pPr>
      <w:r>
        <w:t xml:space="preserve">The </w:t>
      </w:r>
      <w:r w:rsidRPr="00526AAB">
        <w:rPr>
          <w:i/>
          <w:sz w:val="16"/>
          <w:szCs w:val="16"/>
        </w:rPr>
        <w:t xml:space="preserve">[name of </w:t>
      </w:r>
      <w:r>
        <w:rPr>
          <w:i/>
          <w:sz w:val="16"/>
          <w:szCs w:val="16"/>
        </w:rPr>
        <w:t>institution</w:t>
      </w:r>
      <w:r w:rsidRPr="00526AAB">
        <w:rPr>
          <w:i/>
          <w:sz w:val="16"/>
          <w:szCs w:val="16"/>
        </w:rPr>
        <w:t>]</w:t>
      </w:r>
      <w:r>
        <w:t xml:space="preserve"> may make use of another organ of state’s framework contract which has been put in place by means of a competitive tender process and there are demonstrable benefits for doing so. The </w:t>
      </w:r>
      <w:r w:rsidRPr="00526AAB">
        <w:rPr>
          <w:i/>
          <w:sz w:val="16"/>
          <w:szCs w:val="16"/>
        </w:rPr>
        <w:t>[</w:t>
      </w:r>
      <w:r>
        <w:rPr>
          <w:i/>
          <w:sz w:val="16"/>
          <w:szCs w:val="16"/>
        </w:rPr>
        <w:t>accounting officer or accounting authority</w:t>
      </w:r>
      <w:r w:rsidRPr="00526AAB">
        <w:rPr>
          <w:i/>
          <w:sz w:val="16"/>
          <w:szCs w:val="16"/>
        </w:rPr>
        <w:t>]</w:t>
      </w:r>
      <w:r>
        <w:t xml:space="preserve"> shall make the necessary application to that organ of state to do so.   </w:t>
      </w:r>
    </w:p>
    <w:p w:rsidR="00F92FB4" w:rsidRDefault="00F92FB4" w:rsidP="0078604C">
      <w:pPr>
        <w:pStyle w:val="Heading2"/>
      </w:pPr>
    </w:p>
    <w:p w:rsidR="00946036" w:rsidRDefault="0078604C" w:rsidP="0078604C">
      <w:pPr>
        <w:pStyle w:val="Heading2"/>
      </w:pPr>
      <w:bookmarkStart w:id="112" w:name="_Toc433566891"/>
      <w:bookmarkStart w:id="113" w:name="_Toc433568896"/>
      <w:r>
        <w:t>7.</w:t>
      </w:r>
      <w:r w:rsidR="00F92FB4">
        <w:t>9</w:t>
      </w:r>
      <w:r>
        <w:tab/>
      </w:r>
      <w:r>
        <w:tab/>
        <w:t>Use of a framework agreement by another organ of state</w:t>
      </w:r>
      <w:r w:rsidR="003E375C">
        <w:rPr>
          <w:rStyle w:val="FootnoteReference"/>
        </w:rPr>
        <w:footnoteReference w:id="40"/>
      </w:r>
      <w:bookmarkEnd w:id="112"/>
      <w:bookmarkEnd w:id="113"/>
    </w:p>
    <w:p w:rsidR="002F6927" w:rsidRDefault="002F6927" w:rsidP="002F6927">
      <w:pPr>
        <w:jc w:val="both"/>
        <w:rPr>
          <w:b/>
        </w:rPr>
      </w:pPr>
    </w:p>
    <w:p w:rsidR="002F6927" w:rsidRPr="00D47305" w:rsidRDefault="002F6927" w:rsidP="002F6927">
      <w:pPr>
        <w:jc w:val="both"/>
        <w:rPr>
          <w:bCs/>
        </w:rPr>
      </w:pPr>
      <w:r>
        <w:rPr>
          <w:b/>
        </w:rPr>
        <w:t>7.</w:t>
      </w:r>
      <w:r w:rsidR="00F92FB4">
        <w:rPr>
          <w:b/>
        </w:rPr>
        <w:t>9</w:t>
      </w:r>
      <w:r>
        <w:rPr>
          <w:b/>
        </w:rPr>
        <w:t xml:space="preserve">.1 </w:t>
      </w:r>
      <w:r w:rsidR="00E034FC">
        <w:rPr>
          <w:b/>
        </w:rPr>
        <w:t xml:space="preserve"> </w:t>
      </w:r>
      <w:r>
        <w:rPr>
          <w:bCs/>
        </w:rPr>
        <w:t xml:space="preserve">An organ of state may request </w:t>
      </w:r>
      <w:r w:rsidR="000A1960">
        <w:rPr>
          <w:bCs/>
        </w:rPr>
        <w:t xml:space="preserve">in writing </w:t>
      </w:r>
      <w:r>
        <w:rPr>
          <w:bCs/>
        </w:rPr>
        <w:t xml:space="preserve">to make use of one or more of </w:t>
      </w:r>
      <w:r w:rsidRPr="002F6927">
        <w:rPr>
          <w:bCs/>
          <w:i/>
          <w:sz w:val="16"/>
          <w:szCs w:val="16"/>
        </w:rPr>
        <w:t>[name of institution]’</w:t>
      </w:r>
      <w:r>
        <w:rPr>
          <w:bCs/>
        </w:rPr>
        <w:t xml:space="preserve">s framework contracts. Such a request </w:t>
      </w:r>
      <w:r w:rsidR="000A1960">
        <w:rPr>
          <w:bCs/>
        </w:rPr>
        <w:t xml:space="preserve">signed by the accounting officer or accounting authority of that organ of state, </w:t>
      </w:r>
      <w:r>
        <w:rPr>
          <w:bCs/>
        </w:rPr>
        <w:t>shall:</w:t>
      </w:r>
    </w:p>
    <w:p w:rsidR="002F6927" w:rsidRPr="0015663E" w:rsidRDefault="002F6927" w:rsidP="002F6927">
      <w:pPr>
        <w:jc w:val="both"/>
        <w:rPr>
          <w:rFonts w:cs="Arial"/>
          <w:bCs/>
        </w:rPr>
      </w:pPr>
    </w:p>
    <w:p w:rsidR="000A1960" w:rsidRDefault="002F6927" w:rsidP="000A1960">
      <w:bookmarkStart w:id="114" w:name="_Toc261017844"/>
      <w:bookmarkStart w:id="115" w:name="_Toc271080293"/>
      <w:r>
        <w:rPr>
          <w:rFonts w:cs="Arial"/>
          <w:bCs/>
          <w:szCs w:val="22"/>
        </w:rPr>
        <w:t>a)</w:t>
      </w:r>
      <w:r>
        <w:rPr>
          <w:rFonts w:cs="Arial"/>
          <w:bCs/>
          <w:szCs w:val="22"/>
        </w:rPr>
        <w:tab/>
      </w:r>
      <w:bookmarkEnd w:id="114"/>
      <w:bookmarkEnd w:id="115"/>
      <w:r w:rsidR="000A1960" w:rsidRPr="00995B99">
        <w:t>outline the scope and anticipated quantum of work associated with the work that is required;</w:t>
      </w:r>
    </w:p>
    <w:p w:rsidR="000A1960" w:rsidRPr="00995B99" w:rsidRDefault="000A1960" w:rsidP="000A1960"/>
    <w:p w:rsidR="000A1960" w:rsidRDefault="000A1960" w:rsidP="000A1960">
      <w:r w:rsidRPr="00995B99">
        <w:t>b)</w:t>
      </w:r>
      <w:r w:rsidRPr="00995B99">
        <w:tab/>
        <w:t>provide a motivation for the use of the framework agreement; and</w:t>
      </w:r>
    </w:p>
    <w:p w:rsidR="000A1960" w:rsidRPr="00995B99" w:rsidRDefault="000A1960" w:rsidP="000A1960"/>
    <w:p w:rsidR="000A1960" w:rsidRPr="00995B99" w:rsidRDefault="000A1960" w:rsidP="000A1960">
      <w:r w:rsidRPr="00995B99">
        <w:t>c)</w:t>
      </w:r>
      <w:r w:rsidRPr="00995B99">
        <w:tab/>
        <w:t xml:space="preserve">detail the benefit for the state to be derived from making use of the framework agreement. </w:t>
      </w:r>
    </w:p>
    <w:p w:rsidR="002F6927" w:rsidRPr="00D82618" w:rsidRDefault="002F6927" w:rsidP="000A1960">
      <w:pPr>
        <w:ind w:left="567" w:hanging="567"/>
        <w:jc w:val="both"/>
        <w:rPr>
          <w:rFonts w:cs="Arial"/>
          <w:bCs/>
        </w:rPr>
      </w:pPr>
      <w:r w:rsidRPr="00D82618">
        <w:rPr>
          <w:rFonts w:cs="Arial"/>
          <w:bCs/>
        </w:rPr>
        <w:t xml:space="preserve"> </w:t>
      </w:r>
    </w:p>
    <w:p w:rsidR="000A1960" w:rsidRDefault="000A1960" w:rsidP="000A1960">
      <w:pPr>
        <w:jc w:val="both"/>
        <w:rPr>
          <w:bCs/>
        </w:rPr>
      </w:pPr>
      <w:r w:rsidRPr="000A1960">
        <w:rPr>
          <w:b/>
        </w:rPr>
        <w:t>7.</w:t>
      </w:r>
      <w:r w:rsidR="00F92FB4">
        <w:rPr>
          <w:b/>
        </w:rPr>
        <w:t>9</w:t>
      </w:r>
      <w:r w:rsidRPr="000A1960">
        <w:rPr>
          <w:b/>
        </w:rPr>
        <w:t xml:space="preserve">.2  </w:t>
      </w:r>
      <w:bookmarkStart w:id="116" w:name="_Toc261017843"/>
      <w:r w:rsidRPr="00D47305">
        <w:rPr>
          <w:bCs/>
        </w:rPr>
        <w:t xml:space="preserve">The </w:t>
      </w:r>
      <w:r w:rsidRPr="000A51A3">
        <w:rPr>
          <w:rFonts w:cs="Arial"/>
          <w:i/>
          <w:sz w:val="16"/>
          <w:szCs w:val="16"/>
        </w:rPr>
        <w:t>[accounting officer / accounting authority</w:t>
      </w:r>
      <w:r>
        <w:rPr>
          <w:rFonts w:cs="Arial"/>
          <w:i/>
          <w:sz w:val="16"/>
          <w:szCs w:val="16"/>
        </w:rPr>
        <w:t xml:space="preserve"> </w:t>
      </w:r>
      <w:r w:rsidRPr="0004604D">
        <w:rPr>
          <w:rFonts w:cs="Arial"/>
          <w:i/>
          <w:sz w:val="16"/>
          <w:szCs w:val="16"/>
        </w:rPr>
        <w:t>or chief financial officer</w:t>
      </w:r>
      <w:r>
        <w:rPr>
          <w:rFonts w:cs="Arial"/>
        </w:rPr>
        <w:t xml:space="preserve"> </w:t>
      </w:r>
      <w:r>
        <w:rPr>
          <w:rFonts w:cs="Arial"/>
          <w:i/>
          <w:sz w:val="16"/>
          <w:szCs w:val="16"/>
        </w:rPr>
        <w:t xml:space="preserve">or </w:t>
      </w:r>
      <w:r w:rsidRPr="00DA76CD">
        <w:rPr>
          <w:i/>
          <w:sz w:val="16"/>
          <w:szCs w:val="16"/>
        </w:rPr>
        <w:t>appropriately delegated authority</w:t>
      </w:r>
      <w:r w:rsidRPr="000A51A3">
        <w:rPr>
          <w:rFonts w:cs="Arial"/>
          <w:i/>
          <w:sz w:val="16"/>
          <w:szCs w:val="16"/>
        </w:rPr>
        <w:t>]</w:t>
      </w:r>
      <w:r>
        <w:rPr>
          <w:rFonts w:cs="Arial"/>
          <w:i/>
          <w:sz w:val="16"/>
          <w:szCs w:val="16"/>
        </w:rPr>
        <w:t xml:space="preserve"> </w:t>
      </w:r>
      <w:r>
        <w:rPr>
          <w:bCs/>
        </w:rPr>
        <w:t>may approve a request made in terms of 7.</w:t>
      </w:r>
      <w:r w:rsidR="00F92FB4">
        <w:rPr>
          <w:bCs/>
        </w:rPr>
        <w:t>9</w:t>
      </w:r>
      <w:r>
        <w:rPr>
          <w:bCs/>
        </w:rPr>
        <w:t xml:space="preserve">.1 to make </w:t>
      </w:r>
      <w:r w:rsidRPr="00D47305">
        <w:rPr>
          <w:bCs/>
        </w:rPr>
        <w:t xml:space="preserve">use of </w:t>
      </w:r>
      <w:r>
        <w:rPr>
          <w:bCs/>
        </w:rPr>
        <w:t xml:space="preserve">the </w:t>
      </w:r>
      <w:r w:rsidRPr="000A1960">
        <w:rPr>
          <w:bCs/>
          <w:i/>
          <w:sz w:val="16"/>
          <w:szCs w:val="16"/>
        </w:rPr>
        <w:t>[name of institution</w:t>
      </w:r>
      <w:r>
        <w:rPr>
          <w:bCs/>
        </w:rPr>
        <w:t>]’s framework contract</w:t>
      </w:r>
      <w:r>
        <w:t>,</w:t>
      </w:r>
      <w:r>
        <w:rPr>
          <w:bCs/>
        </w:rPr>
        <w:t xml:space="preserve"> conditionally or unconditionally, if:</w:t>
      </w:r>
    </w:p>
    <w:p w:rsidR="000A1960" w:rsidRDefault="000A1960" w:rsidP="000A1960">
      <w:pPr>
        <w:jc w:val="both"/>
        <w:rPr>
          <w:bCs/>
        </w:rPr>
      </w:pPr>
    </w:p>
    <w:p w:rsidR="000A1960" w:rsidRDefault="000A1960" w:rsidP="000A1960">
      <w:pPr>
        <w:numPr>
          <w:ilvl w:val="0"/>
          <w:numId w:val="42"/>
        </w:numPr>
        <w:ind w:left="567" w:hanging="567"/>
        <w:jc w:val="both"/>
        <w:rPr>
          <w:rFonts w:cs="Arial"/>
          <w:bCs/>
        </w:rPr>
      </w:pPr>
      <w:r>
        <w:rPr>
          <w:rFonts w:cs="Arial"/>
          <w:bCs/>
        </w:rPr>
        <w:t>the framework agreement was put in place following a competitive tender process;</w:t>
      </w:r>
    </w:p>
    <w:p w:rsidR="000A1960" w:rsidRDefault="000A1960" w:rsidP="000A1960">
      <w:pPr>
        <w:ind w:left="567"/>
        <w:jc w:val="both"/>
        <w:rPr>
          <w:rFonts w:cs="Arial"/>
          <w:bCs/>
        </w:rPr>
      </w:pPr>
    </w:p>
    <w:p w:rsidR="000A1960" w:rsidRDefault="000A1960" w:rsidP="000A1960">
      <w:pPr>
        <w:numPr>
          <w:ilvl w:val="0"/>
          <w:numId w:val="42"/>
        </w:numPr>
        <w:ind w:left="567" w:hanging="567"/>
        <w:jc w:val="both"/>
        <w:rPr>
          <w:rFonts w:cs="Arial"/>
          <w:bCs/>
        </w:rPr>
      </w:pPr>
      <w:r>
        <w:rPr>
          <w:rFonts w:cs="Arial"/>
          <w:bCs/>
        </w:rPr>
        <w:t xml:space="preserve">confirmation is obtained that the framework contract is suitable for the intended use and the required goods, services and works fall within the scope of such contract; </w:t>
      </w:r>
    </w:p>
    <w:p w:rsidR="000A1960" w:rsidRDefault="000A1960" w:rsidP="000A1960">
      <w:pPr>
        <w:ind w:left="567"/>
        <w:jc w:val="both"/>
        <w:rPr>
          <w:rFonts w:cs="Arial"/>
          <w:bCs/>
        </w:rPr>
      </w:pPr>
    </w:p>
    <w:p w:rsidR="000A1960" w:rsidRPr="00D47305" w:rsidRDefault="000A1960" w:rsidP="000A1960">
      <w:pPr>
        <w:numPr>
          <w:ilvl w:val="0"/>
          <w:numId w:val="42"/>
        </w:numPr>
        <w:ind w:left="567" w:hanging="567"/>
        <w:jc w:val="both"/>
        <w:rPr>
          <w:rFonts w:cs="Arial"/>
          <w:bCs/>
        </w:rPr>
      </w:pPr>
      <w:r>
        <w:rPr>
          <w:rFonts w:cs="Arial"/>
          <w:bCs/>
        </w:rPr>
        <w:t>the framework contractor agrees in writing to accept a</w:t>
      </w:r>
      <w:r w:rsidR="00BB6E47">
        <w:rPr>
          <w:rFonts w:cs="Arial"/>
          <w:bCs/>
        </w:rPr>
        <w:t>n order</w:t>
      </w:r>
      <w:r>
        <w:rPr>
          <w:rFonts w:cs="Arial"/>
          <w:bCs/>
        </w:rPr>
        <w:t xml:space="preserve"> from that organ of state; </w:t>
      </w:r>
      <w:r w:rsidRPr="00D47305">
        <w:rPr>
          <w:rFonts w:cs="Arial"/>
          <w:bCs/>
        </w:rPr>
        <w:t xml:space="preserve">and  </w:t>
      </w:r>
    </w:p>
    <w:p w:rsidR="000A1960" w:rsidRDefault="000A1960" w:rsidP="000A1960">
      <w:pPr>
        <w:ind w:left="567" w:hanging="567"/>
        <w:jc w:val="both"/>
        <w:rPr>
          <w:rFonts w:cs="Arial"/>
          <w:bCs/>
        </w:rPr>
      </w:pPr>
    </w:p>
    <w:p w:rsidR="00BB6E47" w:rsidRDefault="00BB6E47" w:rsidP="00BB6E47">
      <w:pPr>
        <w:ind w:left="567" w:hanging="567"/>
      </w:pPr>
      <w:r>
        <w:t>d)</w:t>
      </w:r>
      <w:r>
        <w:tab/>
      </w:r>
      <w:r w:rsidRPr="00995B99">
        <w:t xml:space="preserve">the </w:t>
      </w:r>
      <w:r w:rsidR="009D47C1">
        <w:t xml:space="preserve">organ of state </w:t>
      </w:r>
      <w:r w:rsidRPr="00995B99">
        <w:t xml:space="preserve">undertakes to pay the </w:t>
      </w:r>
      <w:r w:rsidR="009D47C1">
        <w:t xml:space="preserve">contractor </w:t>
      </w:r>
      <w:r w:rsidRPr="00995B99">
        <w:t>in accordance with the terms and conditions of the agreement; and</w:t>
      </w:r>
    </w:p>
    <w:p w:rsidR="009D47C1" w:rsidRPr="00995B99" w:rsidRDefault="009D47C1" w:rsidP="00BB6E47">
      <w:pPr>
        <w:ind w:left="567" w:hanging="567"/>
      </w:pPr>
    </w:p>
    <w:p w:rsidR="008E33A7" w:rsidRPr="00BB6E47" w:rsidRDefault="00BB6E47" w:rsidP="009D47C1">
      <w:pPr>
        <w:ind w:left="567" w:hanging="567"/>
        <w:jc w:val="both"/>
        <w:rPr>
          <w:bCs/>
        </w:rPr>
      </w:pPr>
      <w:r w:rsidRPr="00995B99">
        <w:t>f)</w:t>
      </w:r>
      <w:r w:rsidRPr="00995B99">
        <w:tab/>
        <w:t xml:space="preserve">the term of the framework agreement </w:t>
      </w:r>
      <w:r w:rsidR="009D47C1">
        <w:t xml:space="preserve">does not </w:t>
      </w:r>
      <w:r w:rsidRPr="00995B99">
        <w:t xml:space="preserve">expire before the issuing of the required orders.     </w:t>
      </w:r>
      <w:bookmarkEnd w:id="116"/>
    </w:p>
    <w:p w:rsidR="002F6927" w:rsidRDefault="002F6927" w:rsidP="009712E8">
      <w:pPr>
        <w:pStyle w:val="Heading2"/>
      </w:pPr>
    </w:p>
    <w:p w:rsidR="00FF11AD" w:rsidRDefault="00FF11AD" w:rsidP="00FF11AD">
      <w:pPr>
        <w:pStyle w:val="Heading2"/>
      </w:pPr>
      <w:bookmarkStart w:id="117" w:name="_Toc433566892"/>
      <w:bookmarkStart w:id="118" w:name="_Toc433568897"/>
      <w:bookmarkStart w:id="119" w:name="_Toc271080320"/>
      <w:bookmarkStart w:id="120" w:name="_Toc376934332"/>
      <w:r>
        <w:t>7.</w:t>
      </w:r>
      <w:r w:rsidR="00F92FB4">
        <w:t>10</w:t>
      </w:r>
      <w:r>
        <w:t xml:space="preserve">     Insurances</w:t>
      </w:r>
      <w:r w:rsidR="00484BDD">
        <w:rPr>
          <w:rStyle w:val="FootnoteReference"/>
        </w:rPr>
        <w:footnoteReference w:id="41"/>
      </w:r>
      <w:bookmarkEnd w:id="117"/>
      <w:bookmarkEnd w:id="118"/>
    </w:p>
    <w:p w:rsidR="00FF11AD" w:rsidRDefault="00FF11AD" w:rsidP="00FF11AD"/>
    <w:p w:rsidR="00E200DE" w:rsidRDefault="00484BDD" w:rsidP="00806E10">
      <w:bookmarkStart w:id="121" w:name="_Toc433566893"/>
      <w:r w:rsidRPr="00806E10">
        <w:rPr>
          <w:b/>
        </w:rPr>
        <w:t>7.</w:t>
      </w:r>
      <w:r w:rsidR="00F92FB4" w:rsidRPr="00806E10">
        <w:rPr>
          <w:b/>
        </w:rPr>
        <w:t>10</w:t>
      </w:r>
      <w:r w:rsidRPr="00806E10">
        <w:rPr>
          <w:b/>
        </w:rPr>
        <w:t>.1</w:t>
      </w:r>
      <w:r w:rsidRPr="00A32FC8">
        <w:t xml:space="preserve">  Contractors shall be required to take out all insurances required in terms of the contract.</w:t>
      </w:r>
      <w:r>
        <w:rPr>
          <w:rStyle w:val="FootnoteReference"/>
        </w:rPr>
        <w:footnoteReference w:id="42"/>
      </w:r>
      <w:bookmarkEnd w:id="121"/>
      <w:r>
        <w:t xml:space="preserve"> </w:t>
      </w:r>
    </w:p>
    <w:p w:rsidR="00E200DE" w:rsidRDefault="00E200DE" w:rsidP="00FF11AD">
      <w:pPr>
        <w:pStyle w:val="Heading2"/>
      </w:pPr>
    </w:p>
    <w:p w:rsidR="00484BDD" w:rsidRDefault="005921EE" w:rsidP="00484BDD">
      <w:pPr>
        <w:jc w:val="both"/>
      </w:pPr>
      <w:r w:rsidRPr="005921EE">
        <w:rPr>
          <w:b/>
        </w:rPr>
        <w:t>7.</w:t>
      </w:r>
      <w:r w:rsidR="00F92FB4">
        <w:rPr>
          <w:b/>
        </w:rPr>
        <w:t>10</w:t>
      </w:r>
      <w:r w:rsidRPr="005921EE">
        <w:rPr>
          <w:b/>
        </w:rPr>
        <w:t>.2</w:t>
      </w:r>
      <w:r>
        <w:t xml:space="preserve"> </w:t>
      </w:r>
      <w:r w:rsidR="00484BDD" w:rsidRPr="00436222">
        <w:t xml:space="preserve">The insurance </w:t>
      </w:r>
      <w:r w:rsidR="00484BDD">
        <w:t xml:space="preserve">cover in engineering and construction contracts for </w:t>
      </w:r>
      <w:r w:rsidR="00484BDD" w:rsidRPr="00436222">
        <w:t xml:space="preserve">loss of or damage to property (except the works, Plant and Materials and Equipment) and liability for bodily injury to or death of a person (not an employee of the Contractor) caused by activity in connection with </w:t>
      </w:r>
      <w:r w:rsidR="00484BDD">
        <w:t>a</w:t>
      </w:r>
      <w:r w:rsidR="00484BDD" w:rsidRPr="00436222">
        <w:t xml:space="preserve"> contract shall in general not be less than </w:t>
      </w:r>
      <w:r w:rsidR="00484BDD">
        <w:t xml:space="preserve">the value stated in </w:t>
      </w:r>
      <w:r>
        <w:t>Table 4,</w:t>
      </w:r>
      <w:r w:rsidR="00484BDD">
        <w:t xml:space="preserve"> unless otherwise directed by </w:t>
      </w:r>
      <w:r w:rsidR="00484BDD" w:rsidRPr="00484BDD">
        <w:rPr>
          <w:i/>
          <w:sz w:val="16"/>
          <w:szCs w:val="16"/>
        </w:rPr>
        <w:t>[designated person]</w:t>
      </w:r>
      <w:r w:rsidR="00484BDD" w:rsidRPr="00436222">
        <w:t>.</w:t>
      </w:r>
      <w:r w:rsidR="00484BDD">
        <w:t xml:space="preserve"> </w:t>
      </w:r>
    </w:p>
    <w:p w:rsidR="00484BDD" w:rsidRDefault="00484BDD" w:rsidP="00484BDD">
      <w:pPr>
        <w:jc w:val="both"/>
      </w:pPr>
    </w:p>
    <w:p w:rsidR="005921EE" w:rsidRDefault="005921EE" w:rsidP="005921EE">
      <w:pPr>
        <w:jc w:val="both"/>
      </w:pPr>
      <w:r w:rsidRPr="005921EE">
        <w:rPr>
          <w:b/>
        </w:rPr>
        <w:t>7.</w:t>
      </w:r>
      <w:r w:rsidR="00F92FB4">
        <w:rPr>
          <w:b/>
        </w:rPr>
        <w:t>10</w:t>
      </w:r>
      <w:r w:rsidRPr="005921EE">
        <w:rPr>
          <w:b/>
        </w:rPr>
        <w:t>.3</w:t>
      </w:r>
      <w:r>
        <w:t xml:space="preserve">  </w:t>
      </w:r>
      <w:r w:rsidRPr="006D0CC9">
        <w:t>Lateral earth support insurance in addition to such insurance shall be take out on a case by case basis.</w:t>
      </w:r>
    </w:p>
    <w:p w:rsidR="005921EE" w:rsidRDefault="005921EE" w:rsidP="005921EE">
      <w:pPr>
        <w:rPr>
          <w:rFonts w:asciiTheme="minorBidi" w:hAnsiTheme="minorBidi" w:cstheme="minorBidi"/>
          <w:b/>
        </w:rPr>
      </w:pPr>
    </w:p>
    <w:p w:rsidR="005921EE" w:rsidRDefault="005921EE" w:rsidP="005921EE">
      <w:pPr>
        <w:rPr>
          <w:rFonts w:asciiTheme="minorBidi" w:hAnsiTheme="minorBidi" w:cstheme="minorBidi"/>
          <w:b/>
        </w:rPr>
      </w:pPr>
    </w:p>
    <w:p w:rsidR="005921EE" w:rsidRPr="00CF5376" w:rsidRDefault="005921EE" w:rsidP="005921EE">
      <w:pPr>
        <w:rPr>
          <w:rFonts w:asciiTheme="minorBidi" w:hAnsiTheme="minorBidi" w:cstheme="minorBidi"/>
          <w:b/>
        </w:rPr>
      </w:pPr>
      <w:r w:rsidRPr="00CF5376">
        <w:rPr>
          <w:rFonts w:asciiTheme="minorBidi" w:hAnsiTheme="minorBidi" w:cstheme="minorBidi"/>
          <w:b/>
        </w:rPr>
        <w:t xml:space="preserve">Table </w:t>
      </w:r>
      <w:r>
        <w:rPr>
          <w:rFonts w:asciiTheme="minorBidi" w:hAnsiTheme="minorBidi" w:cstheme="minorBidi"/>
          <w:b/>
        </w:rPr>
        <w:t>4:</w:t>
      </w:r>
      <w:r w:rsidRPr="00CF5376">
        <w:rPr>
          <w:rFonts w:asciiTheme="minorBidi" w:hAnsiTheme="minorBidi" w:cstheme="minorBidi"/>
          <w:b/>
        </w:rPr>
        <w:t xml:space="preserve"> </w:t>
      </w:r>
      <w:r>
        <w:rPr>
          <w:rFonts w:asciiTheme="minorBidi" w:hAnsiTheme="minorBidi" w:cstheme="minorBidi"/>
          <w:b/>
        </w:rPr>
        <w:t xml:space="preserve">   Minimum insurance cover</w:t>
      </w:r>
      <w:r>
        <w:rPr>
          <w:rStyle w:val="FootnoteReference"/>
          <w:rFonts w:asciiTheme="minorBidi" w:hAnsiTheme="minorBidi" w:cstheme="minorBidi"/>
          <w:b/>
        </w:rPr>
        <w:footnoteReference w:id="43"/>
      </w:r>
    </w:p>
    <w:p w:rsidR="005921EE" w:rsidRDefault="005921EE" w:rsidP="005921EE">
      <w:pPr>
        <w:rPr>
          <w:b/>
          <w:bCs/>
        </w:rPr>
      </w:pPr>
    </w:p>
    <w:tbl>
      <w:tblPr>
        <w:tblStyle w:val="TableGrid"/>
        <w:tblW w:w="9245" w:type="dxa"/>
        <w:tblLayout w:type="fixed"/>
        <w:tblLook w:val="04A0" w:firstRow="1" w:lastRow="0" w:firstColumn="1" w:lastColumn="0" w:noHBand="0" w:noVBand="1"/>
      </w:tblPr>
      <w:tblGrid>
        <w:gridCol w:w="6374"/>
        <w:gridCol w:w="2871"/>
      </w:tblGrid>
      <w:tr w:rsidR="005921EE" w:rsidRPr="005921EE" w:rsidTr="005921EE">
        <w:tc>
          <w:tcPr>
            <w:tcW w:w="6374" w:type="dxa"/>
          </w:tcPr>
          <w:p w:rsidR="005921EE" w:rsidRPr="005921EE" w:rsidRDefault="005921EE" w:rsidP="008C19D8">
            <w:pPr>
              <w:spacing w:before="60" w:after="60"/>
              <w:jc w:val="both"/>
              <w:rPr>
                <w:b/>
                <w:bCs/>
                <w:sz w:val="18"/>
                <w:szCs w:val="18"/>
              </w:rPr>
            </w:pPr>
            <w:r w:rsidRPr="005921EE">
              <w:rPr>
                <w:b/>
                <w:bCs/>
                <w:sz w:val="18"/>
                <w:szCs w:val="18"/>
              </w:rPr>
              <w:t xml:space="preserve">Type of insurance </w:t>
            </w:r>
          </w:p>
        </w:tc>
        <w:tc>
          <w:tcPr>
            <w:tcW w:w="2871" w:type="dxa"/>
          </w:tcPr>
          <w:p w:rsidR="005921EE" w:rsidRPr="005921EE" w:rsidRDefault="005921EE" w:rsidP="008C19D8">
            <w:pPr>
              <w:spacing w:before="60" w:after="60"/>
              <w:jc w:val="both"/>
              <w:rPr>
                <w:b/>
                <w:bCs/>
                <w:sz w:val="18"/>
                <w:szCs w:val="18"/>
              </w:rPr>
            </w:pPr>
            <w:r w:rsidRPr="005921EE">
              <w:rPr>
                <w:b/>
                <w:bCs/>
                <w:sz w:val="18"/>
                <w:szCs w:val="18"/>
              </w:rPr>
              <w:t>Value</w:t>
            </w:r>
          </w:p>
        </w:tc>
      </w:tr>
      <w:tr w:rsidR="005921EE" w:rsidRPr="005921EE" w:rsidTr="005921EE">
        <w:tc>
          <w:tcPr>
            <w:tcW w:w="6374" w:type="dxa"/>
          </w:tcPr>
          <w:p w:rsidR="005921EE" w:rsidRPr="005921EE" w:rsidRDefault="005921EE" w:rsidP="008C19D8">
            <w:pPr>
              <w:spacing w:before="60" w:after="60"/>
              <w:jc w:val="both"/>
              <w:rPr>
                <w:b/>
                <w:bCs/>
                <w:sz w:val="18"/>
                <w:szCs w:val="18"/>
              </w:rPr>
            </w:pPr>
            <w:r w:rsidRPr="005921EE">
              <w:rPr>
                <w:sz w:val="18"/>
                <w:szCs w:val="18"/>
              </w:rPr>
              <w:t>Engineering and construction contracts - loss of or damage to property (except the works, Plant and Materials and Equipment) and liability for bodily injury to or death of a person (not an employee of the Contractor) caused by activity in connection with a contract</w:t>
            </w:r>
          </w:p>
        </w:tc>
        <w:tc>
          <w:tcPr>
            <w:tcW w:w="2871" w:type="dxa"/>
          </w:tcPr>
          <w:p w:rsidR="005921EE" w:rsidRPr="005921EE" w:rsidRDefault="005921EE" w:rsidP="008C19D8">
            <w:pPr>
              <w:spacing w:before="60" w:after="60"/>
              <w:jc w:val="both"/>
              <w:rPr>
                <w:b/>
                <w:bCs/>
                <w:sz w:val="18"/>
                <w:szCs w:val="18"/>
              </w:rPr>
            </w:pPr>
            <w:r w:rsidRPr="005921EE">
              <w:rPr>
                <w:sz w:val="18"/>
                <w:szCs w:val="18"/>
              </w:rPr>
              <w:t>Not less than R20 million</w:t>
            </w:r>
          </w:p>
        </w:tc>
      </w:tr>
      <w:tr w:rsidR="005921EE" w:rsidRPr="005921EE" w:rsidTr="005921EE">
        <w:tc>
          <w:tcPr>
            <w:tcW w:w="6374" w:type="dxa"/>
          </w:tcPr>
          <w:p w:rsidR="005921EE" w:rsidRPr="005921EE" w:rsidRDefault="005921EE" w:rsidP="008C19D8">
            <w:pPr>
              <w:spacing w:before="60" w:after="60"/>
              <w:jc w:val="both"/>
              <w:rPr>
                <w:sz w:val="18"/>
                <w:szCs w:val="18"/>
              </w:rPr>
            </w:pPr>
            <w:r w:rsidRPr="005921EE">
              <w:rPr>
                <w:sz w:val="18"/>
                <w:szCs w:val="18"/>
              </w:rPr>
              <w:t xml:space="preserve">Professional services and service contracts - death of or bodily injury to employees of the Contractor arising out of and in the course of their employment in connection with a contract or damage to property </w:t>
            </w:r>
          </w:p>
        </w:tc>
        <w:tc>
          <w:tcPr>
            <w:tcW w:w="2871" w:type="dxa"/>
          </w:tcPr>
          <w:p w:rsidR="005921EE" w:rsidRPr="005921EE" w:rsidRDefault="005921EE" w:rsidP="008C19D8">
            <w:pPr>
              <w:spacing w:before="60" w:after="60"/>
              <w:jc w:val="both"/>
              <w:rPr>
                <w:sz w:val="18"/>
                <w:szCs w:val="18"/>
              </w:rPr>
            </w:pPr>
            <w:r w:rsidRPr="005921EE">
              <w:rPr>
                <w:sz w:val="18"/>
                <w:szCs w:val="18"/>
              </w:rPr>
              <w:t>Not less than R10 million</w:t>
            </w:r>
          </w:p>
        </w:tc>
      </w:tr>
      <w:tr w:rsidR="005921EE" w:rsidRPr="005921EE" w:rsidTr="005921EE">
        <w:tc>
          <w:tcPr>
            <w:tcW w:w="6374" w:type="dxa"/>
          </w:tcPr>
          <w:p w:rsidR="005921EE" w:rsidRPr="005921EE" w:rsidRDefault="005921EE" w:rsidP="008C19D8">
            <w:pPr>
              <w:spacing w:before="60" w:after="60"/>
              <w:jc w:val="both"/>
              <w:rPr>
                <w:sz w:val="18"/>
                <w:szCs w:val="18"/>
              </w:rPr>
            </w:pPr>
            <w:r w:rsidRPr="005921EE">
              <w:rPr>
                <w:rFonts w:cs="Arial"/>
                <w:sz w:val="18"/>
                <w:szCs w:val="18"/>
                <w:lang w:val="en-US"/>
              </w:rPr>
              <w:t>Professional indemnity insurance</w:t>
            </w:r>
          </w:p>
        </w:tc>
        <w:tc>
          <w:tcPr>
            <w:tcW w:w="2871" w:type="dxa"/>
          </w:tcPr>
          <w:p w:rsidR="005921EE" w:rsidRPr="005921EE" w:rsidRDefault="005921EE" w:rsidP="008C19D8">
            <w:pPr>
              <w:spacing w:before="60" w:after="60"/>
              <w:rPr>
                <w:rFonts w:cs="Arial"/>
                <w:sz w:val="18"/>
                <w:szCs w:val="18"/>
                <w:lang w:val="en-US"/>
              </w:rPr>
            </w:pPr>
            <w:r w:rsidRPr="005921EE">
              <w:rPr>
                <w:rFonts w:cs="Arial"/>
                <w:sz w:val="18"/>
                <w:szCs w:val="18"/>
                <w:lang w:val="en-US"/>
              </w:rPr>
              <w:t>geotechnical, civil and structural engineering:      R5,0 million</w:t>
            </w:r>
          </w:p>
          <w:p w:rsidR="005921EE" w:rsidRPr="005921EE" w:rsidRDefault="005921EE" w:rsidP="008C19D8">
            <w:pPr>
              <w:tabs>
                <w:tab w:val="left" w:pos="1310"/>
              </w:tabs>
              <w:spacing w:before="60" w:after="60"/>
              <w:rPr>
                <w:rFonts w:cs="Arial"/>
                <w:sz w:val="18"/>
                <w:szCs w:val="18"/>
                <w:lang w:val="en-US"/>
              </w:rPr>
            </w:pPr>
            <w:r w:rsidRPr="005921EE">
              <w:rPr>
                <w:rFonts w:cs="Arial"/>
                <w:sz w:val="18"/>
                <w:szCs w:val="18"/>
                <w:lang w:val="en-US"/>
              </w:rPr>
              <w:t>electrical, mechanical and engineering:      R3,0 million</w:t>
            </w:r>
          </w:p>
          <w:p w:rsidR="005921EE" w:rsidRPr="005921EE" w:rsidRDefault="005921EE" w:rsidP="008C19D8">
            <w:pPr>
              <w:spacing w:before="60" w:after="60"/>
              <w:ind w:left="567" w:hanging="567"/>
              <w:rPr>
                <w:rFonts w:cs="Arial"/>
                <w:sz w:val="18"/>
                <w:szCs w:val="18"/>
                <w:lang w:val="en-US"/>
              </w:rPr>
            </w:pPr>
            <w:r w:rsidRPr="005921EE">
              <w:rPr>
                <w:rFonts w:cs="Arial"/>
                <w:sz w:val="18"/>
                <w:szCs w:val="18"/>
                <w:lang w:val="en-US"/>
              </w:rPr>
              <w:t>architectural:     R5,0 million</w:t>
            </w:r>
          </w:p>
          <w:p w:rsidR="005921EE" w:rsidRPr="005921EE" w:rsidRDefault="005921EE" w:rsidP="008C19D8">
            <w:pPr>
              <w:tabs>
                <w:tab w:val="left" w:pos="1310"/>
              </w:tabs>
              <w:spacing w:before="60" w:after="60"/>
              <w:rPr>
                <w:rFonts w:cs="Arial"/>
                <w:sz w:val="18"/>
                <w:szCs w:val="18"/>
                <w:lang w:val="en-US"/>
              </w:rPr>
            </w:pPr>
            <w:r w:rsidRPr="005921EE">
              <w:rPr>
                <w:rFonts w:cs="Arial"/>
                <w:sz w:val="18"/>
                <w:szCs w:val="18"/>
                <w:lang w:val="en-US"/>
              </w:rPr>
              <w:t>other                 R3,0 million</w:t>
            </w:r>
          </w:p>
        </w:tc>
      </w:tr>
    </w:tbl>
    <w:p w:rsidR="00484BDD" w:rsidRDefault="00484BDD" w:rsidP="00484BDD">
      <w:pPr>
        <w:jc w:val="both"/>
      </w:pPr>
    </w:p>
    <w:p w:rsidR="00484BDD" w:rsidRDefault="00484BDD" w:rsidP="00484BDD">
      <w:pPr>
        <w:jc w:val="both"/>
      </w:pPr>
    </w:p>
    <w:p w:rsidR="005921EE" w:rsidRDefault="005921EE" w:rsidP="005921EE">
      <w:pPr>
        <w:jc w:val="both"/>
      </w:pPr>
      <w:r>
        <w:rPr>
          <w:b/>
          <w:bCs/>
        </w:rPr>
        <w:t>7.</w:t>
      </w:r>
      <w:r w:rsidR="00F92FB4">
        <w:rPr>
          <w:b/>
          <w:bCs/>
        </w:rPr>
        <w:t>10</w:t>
      </w:r>
      <w:r>
        <w:rPr>
          <w:b/>
          <w:bCs/>
        </w:rPr>
        <w:t>.4</w:t>
      </w:r>
      <w:r w:rsidR="00484BDD">
        <w:t xml:space="preserve">  </w:t>
      </w:r>
      <w:r w:rsidR="00484BDD" w:rsidRPr="00436222">
        <w:t xml:space="preserve">The insurance </w:t>
      </w:r>
      <w:r w:rsidR="00484BDD">
        <w:t xml:space="preserve">cover in professional services and service contracts for damage to property or  </w:t>
      </w:r>
      <w:r w:rsidR="00484BDD" w:rsidRPr="006D0CC9">
        <w:t xml:space="preserve">death of or bodily injury to employees of the Contractor arising out of and in the course of their employment in connection with a contract shall not be less than </w:t>
      </w:r>
      <w:r w:rsidR="00484BDD">
        <w:t xml:space="preserve">the value stated in </w:t>
      </w:r>
      <w:r>
        <w:t>Table 4</w:t>
      </w:r>
      <w:r w:rsidR="00484BDD" w:rsidRPr="006D0CC9">
        <w:t xml:space="preserve"> for any one event</w:t>
      </w:r>
      <w:r w:rsidR="00484BDD">
        <w:t xml:space="preserve"> unless otherwise directed by</w:t>
      </w:r>
      <w:r>
        <w:t xml:space="preserve"> </w:t>
      </w:r>
      <w:r w:rsidRPr="00484BDD">
        <w:rPr>
          <w:i/>
          <w:sz w:val="16"/>
          <w:szCs w:val="16"/>
        </w:rPr>
        <w:t>[designated person]</w:t>
      </w:r>
      <w:r w:rsidRPr="00436222">
        <w:t>.</w:t>
      </w:r>
      <w:r>
        <w:t xml:space="preserve"> </w:t>
      </w:r>
    </w:p>
    <w:p w:rsidR="00484BDD" w:rsidRDefault="00484BDD" w:rsidP="00484BDD">
      <w:pPr>
        <w:rPr>
          <w:b/>
          <w:bCs/>
        </w:rPr>
      </w:pPr>
    </w:p>
    <w:p w:rsidR="00484BDD" w:rsidRPr="006D0CC9" w:rsidRDefault="005921EE" w:rsidP="005921EE">
      <w:pPr>
        <w:jc w:val="both"/>
      </w:pPr>
      <w:r>
        <w:rPr>
          <w:b/>
          <w:bCs/>
        </w:rPr>
        <w:t>7.</w:t>
      </w:r>
      <w:r w:rsidR="00F92FB4">
        <w:rPr>
          <w:b/>
          <w:bCs/>
        </w:rPr>
        <w:t>10</w:t>
      </w:r>
      <w:r>
        <w:rPr>
          <w:b/>
          <w:bCs/>
        </w:rPr>
        <w:t>.5</w:t>
      </w:r>
      <w:r w:rsidR="00484BDD">
        <w:rPr>
          <w:b/>
          <w:bCs/>
        </w:rPr>
        <w:t xml:space="preserve">  </w:t>
      </w:r>
      <w:r w:rsidR="00484BDD" w:rsidRPr="006D0CC9">
        <w:t>SASRIA Special Risk Insurance in respect of riot and associated risk of damage to the works, Plant and Materials shall be taken out on all engineering and construction works.</w:t>
      </w:r>
    </w:p>
    <w:p w:rsidR="00484BDD" w:rsidRDefault="00484BDD" w:rsidP="00484BDD">
      <w:pPr>
        <w:jc w:val="both"/>
        <w:rPr>
          <w:rFonts w:cs="Arial"/>
          <w:b/>
          <w:lang w:val="en-US"/>
        </w:rPr>
      </w:pPr>
    </w:p>
    <w:p w:rsidR="00484BDD" w:rsidRPr="00B1355E" w:rsidRDefault="005921EE" w:rsidP="00484BDD">
      <w:pPr>
        <w:jc w:val="both"/>
        <w:rPr>
          <w:rFonts w:cs="Arial"/>
          <w:lang w:val="en-US"/>
        </w:rPr>
      </w:pPr>
      <w:r>
        <w:rPr>
          <w:rFonts w:cs="Arial"/>
          <w:b/>
          <w:lang w:val="en-US"/>
        </w:rPr>
        <w:t>7.</w:t>
      </w:r>
      <w:r w:rsidR="00F92FB4">
        <w:rPr>
          <w:rFonts w:cs="Arial"/>
          <w:b/>
          <w:lang w:val="en-US"/>
        </w:rPr>
        <w:t>10</w:t>
      </w:r>
      <w:r>
        <w:rPr>
          <w:rFonts w:cs="Arial"/>
          <w:b/>
          <w:lang w:val="en-US"/>
        </w:rPr>
        <w:t>.5</w:t>
      </w:r>
      <w:r w:rsidR="00484BDD" w:rsidRPr="002E526C">
        <w:rPr>
          <w:rFonts w:cs="Arial"/>
          <w:lang w:val="en-US"/>
        </w:rPr>
        <w:t xml:space="preserve">  </w:t>
      </w:r>
      <w:r w:rsidR="00484BDD" w:rsidRPr="00B1355E">
        <w:rPr>
          <w:rFonts w:cs="Arial"/>
          <w:lang w:val="en-US"/>
        </w:rPr>
        <w:t xml:space="preserve">Professional service appointments shall as a general rule be subject to proof of current professional indemnity insurance being submitted by the contractor in an amount not less than </w:t>
      </w:r>
      <w:r w:rsidR="00484BDD">
        <w:rPr>
          <w:rFonts w:cs="Arial"/>
          <w:lang w:val="en-US"/>
        </w:rPr>
        <w:t xml:space="preserve">the value stated in </w:t>
      </w:r>
      <w:r>
        <w:rPr>
          <w:rFonts w:cs="Arial"/>
          <w:lang w:val="en-US"/>
        </w:rPr>
        <w:t>Table 4</w:t>
      </w:r>
      <w:r w:rsidR="00484BDD">
        <w:rPr>
          <w:rFonts w:cs="Arial"/>
          <w:lang w:val="en-US"/>
        </w:rPr>
        <w:t xml:space="preserve"> i</w:t>
      </w:r>
      <w:r w:rsidR="00484BDD" w:rsidRPr="00B1355E">
        <w:rPr>
          <w:rFonts w:cs="Arial"/>
          <w:lang w:val="en-US"/>
        </w:rPr>
        <w:t>n respect of each claim, without limit to the number of claims,</w:t>
      </w:r>
      <w:r w:rsidR="00484BDD">
        <w:rPr>
          <w:rFonts w:cs="Arial"/>
          <w:lang w:val="en-US"/>
        </w:rPr>
        <w:t xml:space="preserve"> </w:t>
      </w:r>
      <w:r w:rsidR="00484BDD">
        <w:t xml:space="preserve">unless otherwise directed by the </w:t>
      </w:r>
      <w:r w:rsidRPr="00484BDD">
        <w:rPr>
          <w:i/>
          <w:sz w:val="16"/>
          <w:szCs w:val="16"/>
        </w:rPr>
        <w:t>[designated person]</w:t>
      </w:r>
      <w:r>
        <w:rPr>
          <w:i/>
          <w:sz w:val="16"/>
          <w:szCs w:val="16"/>
        </w:rPr>
        <w:t xml:space="preserve"> </w:t>
      </w:r>
      <w:r w:rsidR="00484BDD" w:rsidRPr="00B1355E">
        <w:rPr>
          <w:rFonts w:cs="Arial"/>
          <w:lang w:val="en-US"/>
        </w:rPr>
        <w:t>in relation to the nature of the service that they provide</w:t>
      </w:r>
      <w:r w:rsidR="00484BDD">
        <w:rPr>
          <w:rFonts w:cs="Arial"/>
          <w:lang w:val="en-US"/>
        </w:rPr>
        <w:t>.</w:t>
      </w:r>
    </w:p>
    <w:p w:rsidR="00484BDD" w:rsidRPr="00B1355E" w:rsidRDefault="00484BDD" w:rsidP="00484BDD">
      <w:pPr>
        <w:jc w:val="both"/>
        <w:rPr>
          <w:rFonts w:cs="Arial"/>
          <w:lang w:val="en-US"/>
        </w:rPr>
      </w:pPr>
      <w:r w:rsidRPr="00B1355E">
        <w:rPr>
          <w:rFonts w:cs="Arial"/>
          <w:lang w:val="en-US"/>
        </w:rPr>
        <w:t>.</w:t>
      </w:r>
    </w:p>
    <w:p w:rsidR="00484BDD" w:rsidRPr="002E526C" w:rsidRDefault="005921EE" w:rsidP="00484BDD">
      <w:pPr>
        <w:jc w:val="both"/>
        <w:rPr>
          <w:rFonts w:cs="Arial"/>
        </w:rPr>
      </w:pPr>
      <w:r>
        <w:rPr>
          <w:rFonts w:cs="Arial"/>
          <w:b/>
        </w:rPr>
        <w:t>7.</w:t>
      </w:r>
      <w:r w:rsidR="00F92FB4">
        <w:rPr>
          <w:rFonts w:cs="Arial"/>
          <w:b/>
        </w:rPr>
        <w:t>10</w:t>
      </w:r>
      <w:r>
        <w:rPr>
          <w:rFonts w:cs="Arial"/>
          <w:b/>
        </w:rPr>
        <w:t>.6</w:t>
      </w:r>
      <w:r w:rsidR="00484BDD" w:rsidRPr="002E526C">
        <w:rPr>
          <w:rFonts w:cs="Arial"/>
          <w:b/>
        </w:rPr>
        <w:t xml:space="preserve">  </w:t>
      </w:r>
      <w:r w:rsidRPr="005921EE">
        <w:rPr>
          <w:rFonts w:cs="Arial"/>
          <w:i/>
          <w:sz w:val="16"/>
          <w:szCs w:val="16"/>
        </w:rPr>
        <w:t>[name of institution]</w:t>
      </w:r>
      <w:r>
        <w:rPr>
          <w:rFonts w:cs="Arial"/>
          <w:b/>
        </w:rPr>
        <w:t xml:space="preserve"> </w:t>
      </w:r>
      <w:r w:rsidRPr="005921EE">
        <w:rPr>
          <w:rFonts w:cs="Arial"/>
        </w:rPr>
        <w:t>s</w:t>
      </w:r>
      <w:r w:rsidR="00484BDD" w:rsidRPr="002E526C">
        <w:rPr>
          <w:rFonts w:cs="Arial"/>
        </w:rPr>
        <w:t xml:space="preserve">hall take out professional </w:t>
      </w:r>
      <w:r w:rsidR="00484BDD">
        <w:rPr>
          <w:rFonts w:cs="Arial"/>
        </w:rPr>
        <w:t>indemnity insurance cover where it is deemed necessary to have such insurance at a level higher than the levels of insurance commonly carried  by contractors.</w:t>
      </w:r>
    </w:p>
    <w:p w:rsidR="00484BDD" w:rsidRPr="002E526C" w:rsidRDefault="00484BDD" w:rsidP="00484BDD">
      <w:pPr>
        <w:jc w:val="both"/>
        <w:rPr>
          <w:rFonts w:cs="Arial"/>
        </w:rPr>
      </w:pPr>
    </w:p>
    <w:p w:rsidR="00484BDD" w:rsidRDefault="005921EE" w:rsidP="00484BDD">
      <w:pPr>
        <w:jc w:val="both"/>
        <w:rPr>
          <w:rFonts w:cs="Arial"/>
        </w:rPr>
      </w:pPr>
      <w:r>
        <w:rPr>
          <w:rFonts w:cs="Arial"/>
          <w:b/>
        </w:rPr>
        <w:t>7.</w:t>
      </w:r>
      <w:r w:rsidR="00F92FB4">
        <w:rPr>
          <w:rFonts w:cs="Arial"/>
          <w:b/>
        </w:rPr>
        <w:t>10</w:t>
      </w:r>
      <w:r>
        <w:rPr>
          <w:rFonts w:cs="Arial"/>
          <w:b/>
        </w:rPr>
        <w:t>.7</w:t>
      </w:r>
      <w:r w:rsidR="00484BDD" w:rsidRPr="002E526C">
        <w:rPr>
          <w:rFonts w:cs="Arial"/>
        </w:rPr>
        <w:t xml:space="preserve">  Where </w:t>
      </w:r>
      <w:r w:rsidR="00484BDD">
        <w:rPr>
          <w:rFonts w:cs="Arial"/>
        </w:rPr>
        <w:t xml:space="preserve">payment is to be made in multiple currencies, either the contractor or </w:t>
      </w:r>
      <w:r w:rsidRPr="005921EE">
        <w:rPr>
          <w:rFonts w:cs="Arial"/>
          <w:i/>
          <w:sz w:val="16"/>
          <w:szCs w:val="16"/>
        </w:rPr>
        <w:t>[name of institution]</w:t>
      </w:r>
      <w:r>
        <w:rPr>
          <w:rFonts w:cs="Arial"/>
          <w:b/>
        </w:rPr>
        <w:t xml:space="preserve"> </w:t>
      </w:r>
      <w:r w:rsidR="00484BDD">
        <w:rPr>
          <w:rFonts w:cs="Arial"/>
        </w:rPr>
        <w:t xml:space="preserve">should be required to take out forward cover. Alternatively, the prices for the imported content should be fixed as soon as possible after the starting date for the contract. </w:t>
      </w:r>
    </w:p>
    <w:p w:rsidR="00E200DE" w:rsidRDefault="00E200DE" w:rsidP="00FF11AD">
      <w:pPr>
        <w:pStyle w:val="Heading2"/>
      </w:pPr>
    </w:p>
    <w:p w:rsidR="009D47C1" w:rsidRPr="005A770F" w:rsidRDefault="0072022D" w:rsidP="009E7AF1">
      <w:pPr>
        <w:pStyle w:val="Heading2"/>
      </w:pPr>
      <w:bookmarkStart w:id="122" w:name="_Toc433566894"/>
      <w:bookmarkStart w:id="123" w:name="_Toc433568898"/>
      <w:r>
        <w:t>7.</w:t>
      </w:r>
      <w:r w:rsidR="00FF11AD">
        <w:t>1</w:t>
      </w:r>
      <w:r w:rsidR="00C3623D">
        <w:t>1</w:t>
      </w:r>
      <w:r w:rsidR="009D47C1">
        <w:t xml:space="preserve">   </w:t>
      </w:r>
      <w:r w:rsidR="009D47C1" w:rsidRPr="005A770F">
        <w:t>Written reasons for actions taken</w:t>
      </w:r>
      <w:bookmarkEnd w:id="119"/>
      <w:bookmarkEnd w:id="120"/>
      <w:bookmarkEnd w:id="122"/>
      <w:bookmarkEnd w:id="123"/>
    </w:p>
    <w:p w:rsidR="009D47C1" w:rsidRDefault="009D47C1" w:rsidP="009D47C1">
      <w:pPr>
        <w:rPr>
          <w:rFonts w:cs="Arial"/>
          <w:b/>
          <w:sz w:val="22"/>
          <w:szCs w:val="22"/>
        </w:rPr>
      </w:pPr>
    </w:p>
    <w:p w:rsidR="009D47C1" w:rsidRDefault="0072022D" w:rsidP="009D47C1">
      <w:pPr>
        <w:jc w:val="both"/>
        <w:rPr>
          <w:rFonts w:cs="Arial"/>
        </w:rPr>
      </w:pPr>
      <w:r>
        <w:rPr>
          <w:rFonts w:cs="Arial"/>
          <w:b/>
        </w:rPr>
        <w:t>7</w:t>
      </w:r>
      <w:r w:rsidR="009D47C1">
        <w:rPr>
          <w:rFonts w:cs="Arial"/>
          <w:b/>
        </w:rPr>
        <w:t>.</w:t>
      </w:r>
      <w:r w:rsidR="00FF11AD">
        <w:rPr>
          <w:rFonts w:cs="Arial"/>
          <w:b/>
        </w:rPr>
        <w:t>1</w:t>
      </w:r>
      <w:r w:rsidR="00C3623D">
        <w:rPr>
          <w:rFonts w:cs="Arial"/>
          <w:b/>
        </w:rPr>
        <w:t>1</w:t>
      </w:r>
      <w:r>
        <w:rPr>
          <w:rFonts w:cs="Arial"/>
          <w:b/>
        </w:rPr>
        <w:t>.</w:t>
      </w:r>
      <w:r w:rsidR="009D47C1">
        <w:rPr>
          <w:rFonts w:cs="Arial"/>
          <w:b/>
        </w:rPr>
        <w:t xml:space="preserve">1   </w:t>
      </w:r>
      <w:r w:rsidR="009D47C1">
        <w:rPr>
          <w:rFonts w:cs="Arial"/>
        </w:rPr>
        <w:t>Written reasons for actions taken shall be provided by a</w:t>
      </w:r>
      <w:r>
        <w:rPr>
          <w:rFonts w:cs="Arial"/>
        </w:rPr>
        <w:t xml:space="preserve"> </w:t>
      </w:r>
      <w:r w:rsidRPr="0072022D">
        <w:rPr>
          <w:rFonts w:cs="Arial"/>
          <w:i/>
          <w:sz w:val="16"/>
          <w:szCs w:val="16"/>
        </w:rPr>
        <w:t>[designated person]</w:t>
      </w:r>
      <w:r w:rsidR="009D47C1" w:rsidRPr="0072022D">
        <w:rPr>
          <w:rFonts w:cs="Arial"/>
          <w:i/>
          <w:sz w:val="16"/>
          <w:szCs w:val="16"/>
        </w:rPr>
        <w:t>.</w:t>
      </w:r>
    </w:p>
    <w:p w:rsidR="009D47C1" w:rsidRDefault="009D47C1" w:rsidP="009D47C1">
      <w:pPr>
        <w:jc w:val="both"/>
        <w:rPr>
          <w:rFonts w:cs="Arial"/>
        </w:rPr>
      </w:pPr>
    </w:p>
    <w:p w:rsidR="009D47C1" w:rsidRDefault="0072022D" w:rsidP="009D47C1">
      <w:pPr>
        <w:jc w:val="both"/>
        <w:rPr>
          <w:rFonts w:cs="Arial"/>
        </w:rPr>
      </w:pPr>
      <w:r w:rsidRPr="000D25FE">
        <w:rPr>
          <w:rFonts w:cs="Arial"/>
          <w:b/>
        </w:rPr>
        <w:t>7</w:t>
      </w:r>
      <w:r w:rsidR="00E9375D" w:rsidRPr="000D25FE">
        <w:rPr>
          <w:rFonts w:cs="Arial"/>
          <w:b/>
        </w:rPr>
        <w:t>.</w:t>
      </w:r>
      <w:r w:rsidR="00FF11AD">
        <w:rPr>
          <w:rFonts w:cs="Arial"/>
          <w:b/>
        </w:rPr>
        <w:t>1</w:t>
      </w:r>
      <w:r w:rsidR="00C3623D">
        <w:rPr>
          <w:rFonts w:cs="Arial"/>
          <w:b/>
        </w:rPr>
        <w:t>1</w:t>
      </w:r>
      <w:r w:rsidRPr="000D25FE">
        <w:rPr>
          <w:rFonts w:cs="Arial"/>
          <w:b/>
        </w:rPr>
        <w:t>.2</w:t>
      </w:r>
      <w:r w:rsidR="009D47C1" w:rsidRPr="000D25FE">
        <w:rPr>
          <w:rFonts w:cs="Arial"/>
          <w:b/>
        </w:rPr>
        <w:t xml:space="preserve"> </w:t>
      </w:r>
      <w:r w:rsidR="009D47C1" w:rsidRPr="000D25FE">
        <w:rPr>
          <w:rFonts w:cs="Arial"/>
        </w:rPr>
        <w:t xml:space="preserve"> The</w:t>
      </w:r>
      <w:r w:rsidR="009D47C1">
        <w:rPr>
          <w:rFonts w:cs="Arial"/>
        </w:rPr>
        <w:t xml:space="preserve"> written reasons for actions taken shall be as brief as possible and shall as far as is possible</w:t>
      </w:r>
      <w:r w:rsidR="000D25FE">
        <w:rPr>
          <w:rFonts w:cs="Arial"/>
        </w:rPr>
        <w:t xml:space="preserve">, and where relevant, </w:t>
      </w:r>
      <w:r w:rsidR="009D47C1">
        <w:rPr>
          <w:rFonts w:cs="Arial"/>
        </w:rPr>
        <w:t>be framed around the clauses in the:</w:t>
      </w:r>
    </w:p>
    <w:p w:rsidR="009D47C1" w:rsidRDefault="009D47C1" w:rsidP="009D47C1">
      <w:pPr>
        <w:jc w:val="both"/>
        <w:rPr>
          <w:rFonts w:cs="Arial"/>
        </w:rPr>
      </w:pPr>
    </w:p>
    <w:p w:rsidR="009D47C1" w:rsidRDefault="00E9375D" w:rsidP="009D47C1">
      <w:pPr>
        <w:numPr>
          <w:ilvl w:val="0"/>
          <w:numId w:val="44"/>
        </w:numPr>
        <w:tabs>
          <w:tab w:val="clear" w:pos="720"/>
          <w:tab w:val="num" w:pos="567"/>
        </w:tabs>
        <w:ind w:left="567" w:hanging="567"/>
        <w:jc w:val="both"/>
        <w:rPr>
          <w:rFonts w:cs="Arial"/>
        </w:rPr>
      </w:pPr>
      <w:r>
        <w:rPr>
          <w:rFonts w:cs="Arial"/>
        </w:rPr>
        <w:t>ISO 10845-3</w:t>
      </w:r>
      <w:r w:rsidR="000D25FE">
        <w:rPr>
          <w:rFonts w:cs="Arial"/>
        </w:rPr>
        <w:t>,</w:t>
      </w:r>
      <w:r w:rsidR="000D25FE" w:rsidRPr="000D25FE">
        <w:rPr>
          <w:rFonts w:cs="Arial"/>
          <w:i/>
        </w:rPr>
        <w:t xml:space="preserve"> </w:t>
      </w:r>
      <w:r w:rsidR="000D25FE" w:rsidRPr="0024597B">
        <w:rPr>
          <w:rFonts w:cs="Arial"/>
          <w:i/>
        </w:rPr>
        <w:t>Construction procurement - Part 3: Standard conditions of tender</w:t>
      </w:r>
      <w:r w:rsidR="000D25FE">
        <w:rPr>
          <w:rFonts w:cs="Arial"/>
          <w:i/>
        </w:rPr>
        <w:t xml:space="preserve">, </w:t>
      </w:r>
      <w:r w:rsidR="000D25FE" w:rsidRPr="000D25FE">
        <w:rPr>
          <w:rFonts w:cs="Arial"/>
        </w:rPr>
        <w:t>and</w:t>
      </w:r>
      <w:r w:rsidR="000D25FE">
        <w:rPr>
          <w:rFonts w:cs="Arial"/>
        </w:rPr>
        <w:t xml:space="preserve">, </w:t>
      </w:r>
      <w:r>
        <w:rPr>
          <w:rFonts w:cs="Arial"/>
        </w:rPr>
        <w:t xml:space="preserve"> </w:t>
      </w:r>
      <w:r w:rsidR="009D47C1">
        <w:rPr>
          <w:rFonts w:cs="Arial"/>
        </w:rPr>
        <w:t xml:space="preserve">giving rise to the reason why a respondent was not short listed, prequalified or admitted to a data base; or </w:t>
      </w:r>
    </w:p>
    <w:p w:rsidR="009D47C1" w:rsidRDefault="009D47C1" w:rsidP="009D47C1">
      <w:pPr>
        <w:jc w:val="both"/>
        <w:rPr>
          <w:rFonts w:cs="Arial"/>
        </w:rPr>
      </w:pPr>
    </w:p>
    <w:p w:rsidR="000D25FE" w:rsidRPr="000D25FE" w:rsidRDefault="000D25FE" w:rsidP="000D25FE">
      <w:pPr>
        <w:spacing w:after="120" w:line="276" w:lineRule="auto"/>
        <w:ind w:left="567" w:hanging="567"/>
        <w:jc w:val="both"/>
        <w:rPr>
          <w:rFonts w:cs="Arial"/>
          <w:i/>
        </w:rPr>
      </w:pPr>
      <w:r>
        <w:rPr>
          <w:rFonts w:cs="Arial"/>
        </w:rPr>
        <w:t xml:space="preserve">b)  </w:t>
      </w:r>
      <w:r>
        <w:rPr>
          <w:rFonts w:cs="Arial"/>
        </w:rPr>
        <w:tab/>
      </w:r>
      <w:r w:rsidRPr="000D25FE">
        <w:rPr>
          <w:rFonts w:cs="Arial"/>
        </w:rPr>
        <w:t xml:space="preserve">ISO 10845-4, </w:t>
      </w:r>
      <w:r w:rsidRPr="000D25FE">
        <w:rPr>
          <w:rFonts w:cs="Arial"/>
          <w:i/>
        </w:rPr>
        <w:t>Construction procurement - Part 4: Standard conditions for the calling for expressions of interest</w:t>
      </w:r>
      <w:r>
        <w:rPr>
          <w:rFonts w:cs="Arial"/>
          <w:i/>
        </w:rPr>
        <w:t>;</w:t>
      </w:r>
    </w:p>
    <w:p w:rsidR="009D47C1" w:rsidRDefault="009D47C1" w:rsidP="000D25FE">
      <w:pPr>
        <w:jc w:val="both"/>
        <w:rPr>
          <w:rFonts w:cs="Arial"/>
        </w:rPr>
      </w:pPr>
      <w:r>
        <w:rPr>
          <w:rFonts w:cs="Arial"/>
        </w:rPr>
        <w:t xml:space="preserve">as to why a tenderer was not considered for the award of a contract or not awarded a contract. </w:t>
      </w:r>
    </w:p>
    <w:p w:rsidR="009D47C1" w:rsidRDefault="009D47C1" w:rsidP="009D47C1">
      <w:pPr>
        <w:jc w:val="both"/>
        <w:rPr>
          <w:rFonts w:cs="Arial"/>
          <w:sz w:val="18"/>
          <w:szCs w:val="18"/>
          <w:lang w:val="en-US"/>
        </w:rPr>
      </w:pPr>
    </w:p>
    <w:p w:rsidR="009D47C1" w:rsidRDefault="000D25FE" w:rsidP="009D47C1">
      <w:pPr>
        <w:jc w:val="both"/>
        <w:rPr>
          <w:rFonts w:cs="Arial"/>
        </w:rPr>
      </w:pPr>
      <w:r>
        <w:rPr>
          <w:rFonts w:cs="Arial"/>
          <w:b/>
        </w:rPr>
        <w:t>7.</w:t>
      </w:r>
      <w:r w:rsidR="00FF11AD">
        <w:rPr>
          <w:rFonts w:cs="Arial"/>
          <w:b/>
        </w:rPr>
        <w:t>1</w:t>
      </w:r>
      <w:r w:rsidR="00C3623D">
        <w:rPr>
          <w:rFonts w:cs="Arial"/>
          <w:b/>
        </w:rPr>
        <w:t>1</w:t>
      </w:r>
      <w:r>
        <w:rPr>
          <w:rFonts w:cs="Arial"/>
          <w:b/>
        </w:rPr>
        <w:t>.3</w:t>
      </w:r>
      <w:r w:rsidR="009D47C1">
        <w:rPr>
          <w:rFonts w:cs="Arial"/>
        </w:rPr>
        <w:t xml:space="preserve">  Requests for written reasons for actions taken need to be brief and to the point and may not divulge information which is not in the public interest or any information which is considered </w:t>
      </w:r>
      <w:r w:rsidR="009D47C1" w:rsidRPr="00777589">
        <w:rPr>
          <w:rFonts w:cs="Arial"/>
        </w:rPr>
        <w:t xml:space="preserve">to prejudice </w:t>
      </w:r>
      <w:r w:rsidR="009D47C1" w:rsidRPr="003269D7">
        <w:rPr>
          <w:rFonts w:cs="Arial"/>
        </w:rPr>
        <w:t>the legitimate commercial interests of others or might prejudice fair competition between tenderers.</w:t>
      </w:r>
    </w:p>
    <w:p w:rsidR="009D47C1" w:rsidRDefault="009D47C1" w:rsidP="009D47C1">
      <w:pPr>
        <w:jc w:val="both"/>
        <w:rPr>
          <w:rFonts w:cs="Arial"/>
        </w:rPr>
      </w:pPr>
    </w:p>
    <w:p w:rsidR="009D47C1" w:rsidRPr="003269D7" w:rsidRDefault="000D25FE" w:rsidP="009E7AF1">
      <w:pPr>
        <w:pStyle w:val="Heading2"/>
      </w:pPr>
      <w:bookmarkStart w:id="124" w:name="_Toc271080321"/>
      <w:bookmarkStart w:id="125" w:name="_Toc376934333"/>
      <w:bookmarkStart w:id="126" w:name="_Toc433566895"/>
      <w:bookmarkStart w:id="127" w:name="_Toc433568899"/>
      <w:r>
        <w:t>7.1</w:t>
      </w:r>
      <w:r w:rsidR="00C3623D">
        <w:t>2</w:t>
      </w:r>
      <w:r w:rsidR="009D47C1" w:rsidRPr="003269D7">
        <w:t xml:space="preserve">   Request for access to information</w:t>
      </w:r>
      <w:bookmarkEnd w:id="124"/>
      <w:bookmarkEnd w:id="125"/>
      <w:r w:rsidR="006C56F9">
        <w:rPr>
          <w:rStyle w:val="FootnoteReference"/>
        </w:rPr>
        <w:footnoteReference w:id="44"/>
      </w:r>
      <w:bookmarkEnd w:id="126"/>
      <w:bookmarkEnd w:id="127"/>
    </w:p>
    <w:p w:rsidR="009D47C1" w:rsidRPr="005A2D94" w:rsidRDefault="009D47C1" w:rsidP="009D47C1"/>
    <w:p w:rsidR="009D47C1" w:rsidRPr="00AB691A" w:rsidRDefault="000D25FE" w:rsidP="009D47C1">
      <w:pPr>
        <w:numPr>
          <w:ilvl w:val="12"/>
          <w:numId w:val="0"/>
        </w:numPr>
        <w:jc w:val="both"/>
        <w:rPr>
          <w:rFonts w:cs="Arial"/>
        </w:rPr>
      </w:pPr>
      <w:r>
        <w:rPr>
          <w:rFonts w:cs="Arial"/>
          <w:b/>
          <w:bCs/>
        </w:rPr>
        <w:t>7.1</w:t>
      </w:r>
      <w:r w:rsidR="00C3623D">
        <w:rPr>
          <w:rFonts w:cs="Arial"/>
          <w:b/>
          <w:bCs/>
        </w:rPr>
        <w:t>2</w:t>
      </w:r>
      <w:r>
        <w:rPr>
          <w:rFonts w:cs="Arial"/>
          <w:b/>
          <w:bCs/>
        </w:rPr>
        <w:t>.1</w:t>
      </w:r>
      <w:r w:rsidR="009D47C1" w:rsidRPr="00AB691A">
        <w:rPr>
          <w:rFonts w:cs="Arial"/>
        </w:rPr>
        <w:t xml:space="preserve">  Should an application be received in terms of Promotion of Access to Information Act of 2000 (Act 2 of 2000), the “requestor” should be referred to </w:t>
      </w:r>
      <w:r>
        <w:rPr>
          <w:rFonts w:cs="Arial"/>
        </w:rPr>
        <w:t xml:space="preserve">the </w:t>
      </w:r>
      <w:r w:rsidRPr="000D25FE">
        <w:rPr>
          <w:rFonts w:cs="Arial"/>
          <w:i/>
          <w:sz w:val="16"/>
          <w:szCs w:val="16"/>
        </w:rPr>
        <w:t>[name of institution]</w:t>
      </w:r>
      <w:r>
        <w:rPr>
          <w:rFonts w:cs="Arial"/>
        </w:rPr>
        <w:t>’s</w:t>
      </w:r>
      <w:r w:rsidR="009D47C1" w:rsidRPr="00AB691A">
        <w:rPr>
          <w:rFonts w:cs="Arial"/>
        </w:rPr>
        <w:t xml:space="preserve"> Information Manual which establishes the procedures to be followed and the criteria that have to be met for the “requester” to request access to records in the possession or under the control of</w:t>
      </w:r>
      <w:r>
        <w:rPr>
          <w:rFonts w:cs="Arial"/>
        </w:rPr>
        <w:t xml:space="preserve"> </w:t>
      </w:r>
      <w:r w:rsidRPr="000D25FE">
        <w:rPr>
          <w:rFonts w:cs="Arial"/>
          <w:i/>
          <w:sz w:val="16"/>
          <w:szCs w:val="16"/>
        </w:rPr>
        <w:t>[name of institution]</w:t>
      </w:r>
      <w:r>
        <w:rPr>
          <w:rFonts w:cs="Arial"/>
        </w:rPr>
        <w:t>’s</w:t>
      </w:r>
      <w:r w:rsidR="009D47C1" w:rsidRPr="00AB691A">
        <w:rPr>
          <w:rFonts w:cs="Arial"/>
        </w:rPr>
        <w:t>.</w:t>
      </w:r>
    </w:p>
    <w:p w:rsidR="009D47C1" w:rsidRPr="00AB691A" w:rsidRDefault="009D47C1" w:rsidP="009D47C1">
      <w:pPr>
        <w:numPr>
          <w:ilvl w:val="12"/>
          <w:numId w:val="0"/>
        </w:numPr>
        <w:jc w:val="both"/>
        <w:rPr>
          <w:rFonts w:cs="Arial"/>
          <w:sz w:val="18"/>
          <w:szCs w:val="18"/>
        </w:rPr>
      </w:pPr>
    </w:p>
    <w:p w:rsidR="009D47C1" w:rsidRPr="00AB691A" w:rsidRDefault="000D25FE" w:rsidP="009D47C1">
      <w:pPr>
        <w:numPr>
          <w:ilvl w:val="12"/>
          <w:numId w:val="0"/>
        </w:numPr>
        <w:jc w:val="both"/>
        <w:rPr>
          <w:rFonts w:cs="Arial"/>
        </w:rPr>
      </w:pPr>
      <w:r>
        <w:rPr>
          <w:rFonts w:cs="Arial"/>
          <w:b/>
          <w:bCs/>
        </w:rPr>
        <w:t>7.1</w:t>
      </w:r>
      <w:r w:rsidR="00C3623D">
        <w:rPr>
          <w:rFonts w:cs="Arial"/>
          <w:b/>
          <w:bCs/>
        </w:rPr>
        <w:t>2</w:t>
      </w:r>
      <w:r>
        <w:rPr>
          <w:rFonts w:cs="Arial"/>
          <w:b/>
          <w:bCs/>
        </w:rPr>
        <w:t>.2</w:t>
      </w:r>
      <w:r w:rsidR="009D47C1" w:rsidRPr="00AB691A">
        <w:rPr>
          <w:rFonts w:cs="Arial"/>
          <w:b/>
          <w:bCs/>
        </w:rPr>
        <w:t xml:space="preserve">  </w:t>
      </w:r>
      <w:r w:rsidR="009D47C1" w:rsidRPr="00AB691A">
        <w:rPr>
          <w:rFonts w:cs="Arial"/>
        </w:rPr>
        <w:t>Access to technical and commercial information such as a comprehensive programme which links resources and prices to such programme should be refused as such information provides the order and timing of operations, provisions for time risk allowances and statements as to how the contractor plans to do the work which identifies  principal equipment and other resources which he plans to use. Access to a bill of quantities and rates should be provided in terms of the Act.</w:t>
      </w:r>
    </w:p>
    <w:p w:rsidR="009D47C1" w:rsidRPr="00AB691A" w:rsidRDefault="009D47C1" w:rsidP="009D47C1">
      <w:pPr>
        <w:numPr>
          <w:ilvl w:val="12"/>
          <w:numId w:val="0"/>
        </w:numPr>
        <w:jc w:val="both"/>
        <w:rPr>
          <w:rFonts w:cs="Arial"/>
          <w:b/>
          <w:bCs/>
        </w:rPr>
      </w:pPr>
    </w:p>
    <w:p w:rsidR="00175415" w:rsidRDefault="00175415" w:rsidP="009959CA">
      <w:pPr>
        <w:rPr>
          <w:rFonts w:cs="Arial"/>
          <w:i/>
          <w:sz w:val="16"/>
          <w:szCs w:val="16"/>
        </w:rPr>
      </w:pPr>
    </w:p>
    <w:p w:rsidR="00C608B5" w:rsidRDefault="00C608B5" w:rsidP="009959CA">
      <w:pPr>
        <w:rPr>
          <w:rFonts w:cs="Arial"/>
          <w:i/>
          <w:sz w:val="16"/>
          <w:szCs w:val="16"/>
        </w:rPr>
      </w:pPr>
    </w:p>
    <w:p w:rsidR="002F6927" w:rsidRDefault="002F6927" w:rsidP="009959CA">
      <w:pPr>
        <w:rPr>
          <w:i/>
          <w:sz w:val="16"/>
          <w:szCs w:val="16"/>
        </w:rPr>
      </w:pPr>
    </w:p>
    <w:p w:rsidR="002F6927" w:rsidRPr="00946036" w:rsidRDefault="002F6927" w:rsidP="009959CA">
      <w:pPr>
        <w:rPr>
          <w:i/>
          <w:sz w:val="16"/>
          <w:szCs w:val="16"/>
        </w:rPr>
      </w:pPr>
    </w:p>
    <w:sectPr w:rsidR="002F6927" w:rsidRPr="00946036" w:rsidSect="00A028F6">
      <w:headerReference w:type="even" r:id="rId21"/>
      <w:headerReference w:type="default" r:id="rId22"/>
      <w:footerReference w:type="default" r:id="rId23"/>
      <w:headerReference w:type="first" r:id="rId24"/>
      <w:pgSz w:w="11907" w:h="16840" w:code="9"/>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C4" w:rsidRDefault="00515BC4" w:rsidP="00092ABC">
      <w:r>
        <w:separator/>
      </w:r>
    </w:p>
  </w:endnote>
  <w:endnote w:type="continuationSeparator" w:id="0">
    <w:p w:rsidR="00515BC4" w:rsidRDefault="00515BC4" w:rsidP="0009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Pr="00960E5A" w:rsidRDefault="009071EA" w:rsidP="00EA1CB9">
    <w:pPr>
      <w:pStyle w:val="Footer"/>
      <w:tabs>
        <w:tab w:val="center" w:pos="4536"/>
        <w:tab w:val="right" w:pos="9072"/>
      </w:tabs>
      <w:rPr>
        <w:rFonts w:cs="Arial"/>
      </w:rPr>
    </w:pPr>
    <w:r w:rsidRPr="00960E5A">
      <w:rPr>
        <w:rFonts w:cs="Arial"/>
      </w:rPr>
      <w:t>10.</w:t>
    </w:r>
    <w:r w:rsidRPr="00960E5A">
      <w:rPr>
        <w:rStyle w:val="PageNumber"/>
        <w:rFonts w:cs="Arial"/>
      </w:rPr>
      <w:fldChar w:fldCharType="begin"/>
    </w:r>
    <w:r w:rsidRPr="00960E5A">
      <w:rPr>
        <w:rStyle w:val="PageNumber"/>
        <w:rFonts w:cs="Arial"/>
      </w:rPr>
      <w:instrText xml:space="preserve"> PAGE </w:instrText>
    </w:r>
    <w:r w:rsidRPr="00960E5A">
      <w:rPr>
        <w:rStyle w:val="PageNumber"/>
        <w:rFonts w:cs="Arial"/>
      </w:rPr>
      <w:fldChar w:fldCharType="separate"/>
    </w:r>
    <w:r>
      <w:rPr>
        <w:rStyle w:val="PageNumber"/>
        <w:rFonts w:cs="Arial"/>
        <w:noProof/>
      </w:rPr>
      <w:t>lviii</w:t>
    </w:r>
    <w:r w:rsidRPr="00960E5A">
      <w:rPr>
        <w:rStyle w:val="PageNumber"/>
        <w:rFonts w:cs="Arial"/>
      </w:rPr>
      <w:fldChar w:fldCharType="end"/>
    </w:r>
    <w:r w:rsidRPr="00960E5A">
      <w:rPr>
        <w:rStyle w:val="PageNumber"/>
        <w:rFonts w:cs="Arial"/>
      </w:rPr>
      <w:tab/>
    </w:r>
    <w:r w:rsidRPr="00960E5A">
      <w:rPr>
        <w:rStyle w:val="PageNumber"/>
        <w:rFonts w:cs="Arial"/>
      </w:rPr>
      <w:tab/>
    </w:r>
    <w:r w:rsidRPr="00960E5A">
      <w:rPr>
        <w:rFonts w:cs="Arial"/>
        <w:b/>
      </w:rPr>
      <w:t>PROCUREMENT STRAT</w:t>
    </w:r>
    <w:r>
      <w:rPr>
        <w:rFonts w:cs="Arial"/>
        <w:b/>
      </w:rPr>
      <w:t>EGY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Default="009071EA">
    <w:pPr>
      <w:pStyle w:val="Footer"/>
      <w:jc w:val="center"/>
    </w:pPr>
  </w:p>
  <w:p w:rsidR="009071EA" w:rsidRPr="002157DA" w:rsidRDefault="009071EA">
    <w:pPr>
      <w:pStyle w:val="Footer"/>
      <w:rPr>
        <w:lang w:val="en-Z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Pr="002157DA" w:rsidRDefault="009071EA" w:rsidP="00EA1CB9">
    <w:pPr>
      <w:pStyle w:val="Footer"/>
      <w:tabs>
        <w:tab w:val="right" w:pos="9923"/>
      </w:tabs>
      <w:rPr>
        <w:lang w:val="en-ZA"/>
      </w:rPr>
    </w:pPr>
    <w:r w:rsidRPr="002157DA">
      <w:rPr>
        <w:lang w:val="en-ZA"/>
      </w:rPr>
      <w:t>Preface</w:t>
    </w:r>
    <w:r w:rsidRPr="002157DA">
      <w:rPr>
        <w:lang w:val="en-ZA"/>
      </w:rPr>
      <w:tab/>
    </w:r>
    <w:r w:rsidRPr="002157DA">
      <w:rPr>
        <w:lang w:val="en-ZA"/>
      </w:rPr>
      <w:tab/>
      <w:t xml:space="preserve">  </w:t>
    </w:r>
    <w:r w:rsidRPr="002157DA">
      <w:rPr>
        <w:lang w:val="en-ZA"/>
      </w:rPr>
      <w:tab/>
    </w:r>
    <w:r w:rsidRPr="002157DA">
      <w:rPr>
        <w:rStyle w:val="PageNumber"/>
        <w:lang w:val="en-ZA"/>
      </w:rPr>
      <w:t xml:space="preserve"> </w:t>
    </w:r>
    <w:r>
      <w:rPr>
        <w:rStyle w:val="PageNumber"/>
        <w:lang w:val="en-ZA"/>
      </w:rPr>
      <w:t>Infrastructure Gateway</w:t>
    </w:r>
    <w:r w:rsidRPr="002157DA">
      <w:rPr>
        <w:rStyle w:val="PageNumber"/>
        <w:lang w:val="en-ZA"/>
      </w:rPr>
      <w:t xml:space="preserve"> process</w:t>
    </w:r>
    <w:r w:rsidRPr="002157DA">
      <w:rPr>
        <w:lang w:val="en-ZA"/>
      </w:rPr>
      <w:tab/>
    </w:r>
  </w:p>
  <w:p w:rsidR="009071EA" w:rsidRPr="002157DA" w:rsidRDefault="009071EA" w:rsidP="00EA1CB9">
    <w:pPr>
      <w:pStyle w:val="Footer"/>
      <w:rPr>
        <w:lang w:val="en-Z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Pr="00B0532E" w:rsidRDefault="009071EA" w:rsidP="00C45962">
    <w:pPr>
      <w:pStyle w:val="Footer"/>
      <w:tabs>
        <w:tab w:val="clear" w:pos="4320"/>
        <w:tab w:val="left" w:pos="4536"/>
        <w:tab w:val="center" w:pos="6946"/>
        <w:tab w:val="left" w:pos="7088"/>
        <w:tab w:val="left" w:pos="12191"/>
      </w:tabs>
      <w:rPr>
        <w:rFonts w:cs="Arial"/>
        <w:sz w:val="18"/>
        <w:szCs w:val="18"/>
      </w:rPr>
    </w:pPr>
    <w:r>
      <w:rPr>
        <w:rStyle w:val="PageNumber"/>
        <w:rFonts w:cs="Arial"/>
      </w:rPr>
      <w:tab/>
    </w:r>
    <w:r w:rsidRPr="00B0532E">
      <w:rPr>
        <w:rStyle w:val="PageNumber"/>
        <w:rFonts w:cs="Arial"/>
      </w:rPr>
      <w:fldChar w:fldCharType="begin"/>
    </w:r>
    <w:r w:rsidRPr="00B0532E">
      <w:rPr>
        <w:rStyle w:val="PageNumber"/>
        <w:rFonts w:cs="Arial"/>
      </w:rPr>
      <w:instrText xml:space="preserve"> PAGE </w:instrText>
    </w:r>
    <w:r w:rsidRPr="00B0532E">
      <w:rPr>
        <w:rStyle w:val="PageNumber"/>
        <w:rFonts w:cs="Arial"/>
      </w:rPr>
      <w:fldChar w:fldCharType="separate"/>
    </w:r>
    <w:r w:rsidR="001F780E">
      <w:rPr>
        <w:rStyle w:val="PageNumber"/>
        <w:rFonts w:cs="Arial"/>
        <w:noProof/>
      </w:rPr>
      <w:t>8</w:t>
    </w:r>
    <w:r w:rsidRPr="00B0532E">
      <w:rPr>
        <w:rStyle w:val="PageNumber"/>
        <w:rFonts w:cs="Arial"/>
      </w:rPr>
      <w:fldChar w:fldCharType="end"/>
    </w:r>
    <w:r>
      <w:rPr>
        <w:rStyle w:val="PageNumber"/>
        <w:rFonts w:cs="Arial"/>
      </w:rPr>
      <w:t xml:space="preserve">                                                      </w:t>
    </w:r>
    <w:r w:rsidRPr="00C45962">
      <w:rPr>
        <w:rStyle w:val="PageNumber"/>
        <w:rFonts w:cs="Arial"/>
        <w:sz w:val="18"/>
        <w:szCs w:val="18"/>
      </w:rPr>
      <w:t>August 2015</w:t>
    </w:r>
    <w:r>
      <w:rPr>
        <w:rStyle w:val="PageNumber"/>
        <w:rFonts w:cs="Arial"/>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Pr="00B0532E" w:rsidRDefault="009071EA" w:rsidP="00A028F6">
    <w:pPr>
      <w:pStyle w:val="Footer"/>
      <w:tabs>
        <w:tab w:val="clear" w:pos="4320"/>
        <w:tab w:val="clear" w:pos="8640"/>
        <w:tab w:val="center" w:pos="4536"/>
        <w:tab w:val="left" w:pos="4710"/>
        <w:tab w:val="left" w:pos="6521"/>
        <w:tab w:val="left" w:pos="7371"/>
        <w:tab w:val="right" w:pos="7655"/>
        <w:tab w:val="left" w:pos="12474"/>
      </w:tabs>
      <w:jc w:val="center"/>
      <w:rPr>
        <w:rFonts w:cs="Arial"/>
        <w:sz w:val="18"/>
        <w:szCs w:val="18"/>
      </w:rPr>
    </w:pPr>
    <w:r w:rsidRPr="00B0532E">
      <w:rPr>
        <w:rStyle w:val="PageNumber"/>
        <w:rFonts w:cs="Arial"/>
      </w:rPr>
      <w:fldChar w:fldCharType="begin"/>
    </w:r>
    <w:r w:rsidRPr="00B0532E">
      <w:rPr>
        <w:rStyle w:val="PageNumber"/>
        <w:rFonts w:cs="Arial"/>
      </w:rPr>
      <w:instrText xml:space="preserve"> PAGE </w:instrText>
    </w:r>
    <w:r w:rsidRPr="00B0532E">
      <w:rPr>
        <w:rStyle w:val="PageNumber"/>
        <w:rFonts w:cs="Arial"/>
      </w:rPr>
      <w:fldChar w:fldCharType="separate"/>
    </w:r>
    <w:r w:rsidR="001F780E">
      <w:rPr>
        <w:rStyle w:val="PageNumber"/>
        <w:rFonts w:cs="Arial"/>
        <w:noProof/>
      </w:rPr>
      <w:t>18</w:t>
    </w:r>
    <w:r w:rsidRPr="00B0532E">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C4" w:rsidRDefault="00515BC4" w:rsidP="00092ABC">
      <w:r>
        <w:separator/>
      </w:r>
    </w:p>
  </w:footnote>
  <w:footnote w:type="continuationSeparator" w:id="0">
    <w:p w:rsidR="00515BC4" w:rsidRDefault="00515BC4" w:rsidP="00092ABC">
      <w:r>
        <w:continuationSeparator/>
      </w:r>
    </w:p>
  </w:footnote>
  <w:footnote w:id="1">
    <w:p w:rsidR="009071EA" w:rsidRPr="008D46BF" w:rsidRDefault="009071EA">
      <w:pPr>
        <w:pStyle w:val="FootnoteText"/>
        <w:rPr>
          <w:sz w:val="16"/>
          <w:szCs w:val="16"/>
          <w:lang w:val="en-ZA"/>
        </w:rPr>
      </w:pPr>
      <w:r>
        <w:rPr>
          <w:rStyle w:val="FootnoteReference"/>
        </w:rPr>
        <w:footnoteRef/>
      </w:r>
      <w:r>
        <w:t xml:space="preserve"> </w:t>
      </w:r>
      <w:r w:rsidRPr="008D46BF">
        <w:rPr>
          <w:sz w:val="16"/>
          <w:szCs w:val="16"/>
          <w:lang w:val="en-ZA"/>
        </w:rPr>
        <w:t xml:space="preserve">This clause is </w:t>
      </w:r>
      <w:r>
        <w:rPr>
          <w:sz w:val="16"/>
          <w:szCs w:val="16"/>
          <w:lang w:val="en-ZA"/>
        </w:rPr>
        <w:t xml:space="preserve">required to ensure compliance with the requirements of the standard. </w:t>
      </w:r>
    </w:p>
  </w:footnote>
  <w:footnote w:id="2">
    <w:p w:rsidR="009071EA" w:rsidRPr="00076E0C" w:rsidRDefault="009071EA" w:rsidP="00D76AB2">
      <w:pPr>
        <w:autoSpaceDE w:val="0"/>
        <w:autoSpaceDN w:val="0"/>
        <w:adjustRightInd w:val="0"/>
        <w:jc w:val="both"/>
        <w:rPr>
          <w:rFonts w:cs="Arial"/>
          <w:sz w:val="16"/>
          <w:szCs w:val="16"/>
          <w:lang w:val="en-ZA"/>
        </w:rPr>
      </w:pPr>
      <w:r>
        <w:rPr>
          <w:rStyle w:val="FootnoteReference"/>
        </w:rPr>
        <w:footnoteRef/>
      </w:r>
      <w:r>
        <w:t xml:space="preserve"> </w:t>
      </w:r>
      <w:r w:rsidRPr="00076E0C">
        <w:rPr>
          <w:rFonts w:cs="Arial"/>
          <w:sz w:val="16"/>
          <w:szCs w:val="16"/>
        </w:rPr>
        <w:t xml:space="preserve">Section </w:t>
      </w:r>
      <w:r w:rsidRPr="00076E0C">
        <w:rPr>
          <w:rFonts w:cs="Arial"/>
          <w:bCs/>
          <w:color w:val="000000"/>
          <w:sz w:val="16"/>
          <w:szCs w:val="16"/>
          <w:lang w:val="en-ZA" w:eastAsia="en-ZA"/>
        </w:rPr>
        <w:t>79 (Departures from treasury regulations, instructions or conditions) of the PFMA states that “the</w:t>
      </w:r>
      <w:r w:rsidRPr="00076E0C">
        <w:rPr>
          <w:rFonts w:cs="Arial"/>
          <w:color w:val="000000"/>
          <w:sz w:val="16"/>
          <w:szCs w:val="16"/>
          <w:lang w:val="en-ZA" w:eastAsia="en-ZA"/>
        </w:rPr>
        <w:t xml:space="preserve"> National Treasury may on good grounds approve a departure from a treasury regulation or instruction or any</w:t>
      </w:r>
      <w:r>
        <w:rPr>
          <w:rFonts w:cs="Arial"/>
          <w:color w:val="000000"/>
          <w:sz w:val="16"/>
          <w:szCs w:val="16"/>
          <w:lang w:val="en-ZA" w:eastAsia="en-ZA"/>
        </w:rPr>
        <w:t xml:space="preserve"> </w:t>
      </w:r>
      <w:r w:rsidRPr="00076E0C">
        <w:rPr>
          <w:rFonts w:cs="Arial"/>
          <w:color w:val="000000"/>
          <w:sz w:val="16"/>
          <w:szCs w:val="16"/>
          <w:lang w:val="en-ZA" w:eastAsia="en-ZA"/>
        </w:rPr>
        <w:t xml:space="preserve">condition imposed in terms of this Act and must promptly inform the Auditor-General in </w:t>
      </w:r>
      <w:r w:rsidRPr="00F27352">
        <w:rPr>
          <w:rFonts w:cs="Arial"/>
          <w:bCs/>
          <w:color w:val="000000"/>
          <w:sz w:val="16"/>
          <w:szCs w:val="16"/>
          <w:lang w:val="en-ZA" w:eastAsia="en-ZA"/>
        </w:rPr>
        <w:t>writing when it does so.”</w:t>
      </w:r>
    </w:p>
  </w:footnote>
  <w:footnote w:id="3">
    <w:p w:rsidR="009071EA" w:rsidRPr="00BB5840" w:rsidRDefault="009071EA" w:rsidP="00AD7D31">
      <w:pPr>
        <w:pStyle w:val="FootnoteText"/>
        <w:rPr>
          <w:sz w:val="16"/>
          <w:szCs w:val="16"/>
          <w:lang w:val="en-ZA"/>
        </w:rPr>
      </w:pPr>
      <w:r>
        <w:rPr>
          <w:rStyle w:val="FootnoteReference"/>
        </w:rPr>
        <w:footnoteRef/>
      </w:r>
      <w:r>
        <w:t xml:space="preserve"> </w:t>
      </w:r>
      <w:r w:rsidRPr="00BB5840">
        <w:rPr>
          <w:sz w:val="16"/>
          <w:szCs w:val="16"/>
        </w:rPr>
        <w:t>The accounting officer or the accounting authority as defined in the PFMA or their delegate, may authorize a</w:t>
      </w:r>
      <w:r>
        <w:rPr>
          <w:sz w:val="16"/>
          <w:szCs w:val="16"/>
        </w:rPr>
        <w:t xml:space="preserve"> departure from the policy. </w:t>
      </w:r>
    </w:p>
  </w:footnote>
  <w:footnote w:id="4">
    <w:p w:rsidR="009071EA" w:rsidRPr="00A129CE" w:rsidRDefault="009071EA" w:rsidP="00A129CE">
      <w:pPr>
        <w:pStyle w:val="FootnoteText"/>
        <w:jc w:val="both"/>
        <w:rPr>
          <w:sz w:val="16"/>
          <w:szCs w:val="16"/>
        </w:rPr>
      </w:pPr>
      <w:r>
        <w:rPr>
          <w:rStyle w:val="FootnoteReference"/>
        </w:rPr>
        <w:footnoteRef/>
      </w:r>
      <w:r>
        <w:t xml:space="preserve"> </w:t>
      </w:r>
      <w:r w:rsidRPr="00EF0B38">
        <w:rPr>
          <w:sz w:val="16"/>
          <w:szCs w:val="16"/>
        </w:rPr>
        <w:t>Sub-c</w:t>
      </w:r>
      <w:r w:rsidRPr="00A129CE">
        <w:rPr>
          <w:sz w:val="16"/>
          <w:szCs w:val="16"/>
        </w:rPr>
        <w:t>lause 4.1.1.</w:t>
      </w:r>
      <w:r>
        <w:rPr>
          <w:sz w:val="16"/>
          <w:szCs w:val="16"/>
        </w:rPr>
        <w:t xml:space="preserve">4 c) </w:t>
      </w:r>
      <w:r w:rsidRPr="00A129CE">
        <w:rPr>
          <w:sz w:val="16"/>
          <w:szCs w:val="16"/>
        </w:rPr>
        <w:t xml:space="preserve">of the </w:t>
      </w:r>
      <w:r>
        <w:rPr>
          <w:sz w:val="16"/>
          <w:szCs w:val="16"/>
        </w:rPr>
        <w:t>s</w:t>
      </w:r>
      <w:r w:rsidRPr="00A129CE">
        <w:rPr>
          <w:sz w:val="16"/>
          <w:szCs w:val="16"/>
        </w:rPr>
        <w:t xml:space="preserve">tandard permits an organ of states’ policy to require that pre-feasibility and feasibility reports are </w:t>
      </w:r>
      <w:r>
        <w:rPr>
          <w:sz w:val="16"/>
          <w:szCs w:val="16"/>
        </w:rPr>
        <w:t>required, notwithstanding the test provided for in this sub-clause to determine if such reports are required. The compiler of the policy needs to delete this sub-clause if it is not required.</w:t>
      </w:r>
    </w:p>
  </w:footnote>
  <w:footnote w:id="5">
    <w:p w:rsidR="009071EA" w:rsidRPr="00EF0B38" w:rsidRDefault="009071EA" w:rsidP="00EF0B38">
      <w:pPr>
        <w:pStyle w:val="FootnoteText"/>
        <w:jc w:val="both"/>
        <w:rPr>
          <w:sz w:val="16"/>
          <w:szCs w:val="16"/>
        </w:rPr>
      </w:pPr>
      <w:r>
        <w:rPr>
          <w:rStyle w:val="FootnoteReference"/>
        </w:rPr>
        <w:footnoteRef/>
      </w:r>
      <w:r>
        <w:t xml:space="preserve"> </w:t>
      </w:r>
      <w:r w:rsidRPr="00EF0B38">
        <w:rPr>
          <w:sz w:val="16"/>
          <w:szCs w:val="16"/>
        </w:rPr>
        <w:t>Sub-clause 4.1.1.1 of the standard permits stages 3 to 9 where the work does not involve the provision of new infrastructure or the rehabilitation, refurbishment, alteration</w:t>
      </w:r>
      <w:r>
        <w:rPr>
          <w:sz w:val="16"/>
          <w:szCs w:val="16"/>
        </w:rPr>
        <w:t xml:space="preserve"> of existing infrastructure. S</w:t>
      </w:r>
      <w:r w:rsidRPr="00EF0B38">
        <w:rPr>
          <w:sz w:val="16"/>
          <w:szCs w:val="16"/>
        </w:rPr>
        <w:t>tages 5 and 6 to be omitted</w:t>
      </w:r>
      <w:r>
        <w:rPr>
          <w:sz w:val="16"/>
          <w:szCs w:val="16"/>
        </w:rPr>
        <w:t xml:space="preserve"> where there is sufficient information to proceed to stage 7 is contained in the stage 4 deliverable. The policy may require that certain types of work (e.g. specific types of maintenance) need to pass through all the stages. If this is the case, the policy may require the application of all the stages for specific types of projects. The compiler of the policy needs to delete this sub-clause if it is not required.</w:t>
      </w:r>
    </w:p>
  </w:footnote>
  <w:footnote w:id="6">
    <w:p w:rsidR="009071EA" w:rsidRPr="000B343E" w:rsidRDefault="009071EA">
      <w:pPr>
        <w:pStyle w:val="FootnoteText"/>
        <w:rPr>
          <w:sz w:val="16"/>
          <w:szCs w:val="16"/>
          <w:lang w:val="en-ZA"/>
        </w:rPr>
      </w:pPr>
      <w:r>
        <w:rPr>
          <w:rStyle w:val="FootnoteReference"/>
        </w:rPr>
        <w:footnoteRef/>
      </w:r>
      <w:r>
        <w:t xml:space="preserve"> </w:t>
      </w:r>
      <w:r w:rsidRPr="008D46BF">
        <w:rPr>
          <w:sz w:val="16"/>
          <w:szCs w:val="16"/>
          <w:lang w:val="en-ZA"/>
        </w:rPr>
        <w:t xml:space="preserve">This clause is </w:t>
      </w:r>
      <w:r>
        <w:rPr>
          <w:sz w:val="16"/>
          <w:szCs w:val="16"/>
          <w:lang w:val="en-ZA"/>
        </w:rPr>
        <w:t xml:space="preserve">required to ensure compliance with the requirements of the standard. </w:t>
      </w:r>
    </w:p>
  </w:footnote>
  <w:footnote w:id="7">
    <w:p w:rsidR="009071EA" w:rsidRDefault="009071EA" w:rsidP="00E44776">
      <w:pPr>
        <w:autoSpaceDE w:val="0"/>
        <w:autoSpaceDN w:val="0"/>
        <w:adjustRightInd w:val="0"/>
        <w:jc w:val="both"/>
        <w:rPr>
          <w:rFonts w:cs="Arial"/>
          <w:sz w:val="16"/>
          <w:szCs w:val="16"/>
        </w:rPr>
      </w:pPr>
      <w:r>
        <w:rPr>
          <w:rStyle w:val="FootnoteReference"/>
        </w:rPr>
        <w:footnoteRef/>
      </w:r>
      <w:r>
        <w:t xml:space="preserve"> </w:t>
      </w:r>
      <w:r w:rsidRPr="00E44776">
        <w:rPr>
          <w:sz w:val="16"/>
          <w:szCs w:val="16"/>
        </w:rPr>
        <w:t>The terms “approve” and “accept” have the meanings “officially agree to” and “</w:t>
      </w:r>
      <w:r w:rsidRPr="00E44776">
        <w:rPr>
          <w:rFonts w:cs="Arial"/>
          <w:sz w:val="16"/>
          <w:szCs w:val="16"/>
        </w:rPr>
        <w:t xml:space="preserve">receive as </w:t>
      </w:r>
      <w:hyperlink r:id="rId1" w:anchor="adequate__2" w:tooltip="Meaning of adequate" w:history="1">
        <w:r w:rsidRPr="00E44776">
          <w:rPr>
            <w:rFonts w:cs="Arial"/>
            <w:sz w:val="16"/>
            <w:szCs w:val="16"/>
          </w:rPr>
          <w:t>adequate</w:t>
        </w:r>
      </w:hyperlink>
      <w:r w:rsidRPr="00E44776">
        <w:rPr>
          <w:rFonts w:cs="Arial"/>
          <w:sz w:val="16"/>
          <w:szCs w:val="16"/>
        </w:rPr>
        <w:t xml:space="preserve">, </w:t>
      </w:r>
      <w:hyperlink r:id="rId2" w:anchor="valid__2" w:tooltip="Meaning of valid" w:history="1">
        <w:r w:rsidRPr="00E44776">
          <w:rPr>
            <w:rFonts w:cs="Arial"/>
            <w:sz w:val="16"/>
            <w:szCs w:val="16"/>
          </w:rPr>
          <w:t>valid</w:t>
        </w:r>
      </w:hyperlink>
      <w:r w:rsidRPr="00E44776">
        <w:rPr>
          <w:rFonts w:cs="Arial"/>
          <w:sz w:val="16"/>
          <w:szCs w:val="16"/>
        </w:rPr>
        <w:t xml:space="preserve">, or suitable give an affirmative answer to a proposal”, respectively. Approvals will typically take place at a senior management level whilst acceptances can be made at a lower level. Approvals and acceptances can be granted by individuals or committees. </w:t>
      </w:r>
    </w:p>
    <w:p w:rsidR="009071EA" w:rsidRPr="00E44776" w:rsidRDefault="009071EA" w:rsidP="00E44776">
      <w:pPr>
        <w:autoSpaceDE w:val="0"/>
        <w:autoSpaceDN w:val="0"/>
        <w:adjustRightInd w:val="0"/>
        <w:jc w:val="both"/>
        <w:rPr>
          <w:sz w:val="16"/>
          <w:szCs w:val="16"/>
          <w:lang w:val="en-ZA"/>
        </w:rPr>
      </w:pPr>
      <w:r>
        <w:rPr>
          <w:rFonts w:cs="Arial"/>
          <w:sz w:val="16"/>
          <w:szCs w:val="16"/>
        </w:rPr>
        <w:t>Where the institution implements a project on behalf of an organ of state, acceptance / approval of end of stage deliverables may have to be granted in consultation with such an organisation. Alternatively it may be assigned to a party to an agency agreement in accordance with clauses 5.2 of the standard. As a result, Table 1 may have to differentiate between own infrastructure and client institution’s infrastructure. It may also have to differentiate between the value and type of projects.</w:t>
      </w:r>
    </w:p>
  </w:footnote>
  <w:footnote w:id="8">
    <w:p w:rsidR="009071EA" w:rsidRPr="008F23D5" w:rsidRDefault="009071EA" w:rsidP="00C66355">
      <w:pPr>
        <w:pStyle w:val="FootnoteText"/>
        <w:jc w:val="both"/>
        <w:rPr>
          <w:sz w:val="16"/>
          <w:szCs w:val="16"/>
          <w:lang w:val="en-ZA"/>
        </w:rPr>
      </w:pPr>
      <w:r>
        <w:rPr>
          <w:rStyle w:val="FootnoteReference"/>
        </w:rPr>
        <w:footnoteRef/>
      </w:r>
      <w:r>
        <w:t xml:space="preserve"> </w:t>
      </w:r>
      <w:r w:rsidRPr="008F23D5">
        <w:rPr>
          <w:sz w:val="16"/>
          <w:szCs w:val="16"/>
          <w:lang w:val="en-ZA"/>
        </w:rPr>
        <w:t xml:space="preserve">Clause 4.1.1.7 of the </w:t>
      </w:r>
      <w:r>
        <w:rPr>
          <w:sz w:val="16"/>
          <w:szCs w:val="16"/>
          <w:lang w:val="en-ZA"/>
        </w:rPr>
        <w:t>s</w:t>
      </w:r>
      <w:r w:rsidRPr="008F23D5">
        <w:rPr>
          <w:sz w:val="16"/>
          <w:szCs w:val="16"/>
          <w:lang w:val="en-ZA"/>
        </w:rPr>
        <w:t>tandard permits the</w:t>
      </w:r>
      <w:r>
        <w:rPr>
          <w:sz w:val="16"/>
          <w:szCs w:val="16"/>
          <w:lang w:val="en-ZA"/>
        </w:rPr>
        <w:t xml:space="preserve"> inclusion of additional gates, if deemed necessary. This is an optional provision. The compiler of the policy should either delete this provision or describe the additional gates that are required, what their end of stage deliverable and any requirements associated with deliverables, who approves / accepts the deliverable etc..</w:t>
      </w:r>
    </w:p>
  </w:footnote>
  <w:footnote w:id="9">
    <w:p w:rsidR="009071EA" w:rsidRPr="005C660B" w:rsidRDefault="009071EA" w:rsidP="00C66355">
      <w:pPr>
        <w:pStyle w:val="FootnoteText"/>
        <w:jc w:val="both"/>
        <w:rPr>
          <w:sz w:val="16"/>
          <w:szCs w:val="16"/>
          <w:lang w:val="en-ZA"/>
        </w:rPr>
      </w:pPr>
      <w:r>
        <w:rPr>
          <w:rStyle w:val="FootnoteReference"/>
        </w:rPr>
        <w:footnoteRef/>
      </w:r>
      <w:r>
        <w:t xml:space="preserve"> </w:t>
      </w:r>
      <w:r w:rsidRPr="005C660B">
        <w:rPr>
          <w:sz w:val="16"/>
          <w:szCs w:val="16"/>
          <w:lang w:val="en-ZA"/>
        </w:rPr>
        <w:t>State additional requirements for any of the stages, as necessary. Sub clause 4.1.1.4 permi</w:t>
      </w:r>
      <w:r>
        <w:rPr>
          <w:sz w:val="16"/>
          <w:szCs w:val="16"/>
          <w:lang w:val="en-ZA"/>
        </w:rPr>
        <w:t>ts</w:t>
      </w:r>
      <w:r w:rsidRPr="005C660B">
        <w:rPr>
          <w:sz w:val="16"/>
          <w:szCs w:val="16"/>
          <w:lang w:val="en-ZA"/>
        </w:rPr>
        <w:t xml:space="preserve"> an institution to insist that pre-feasibility and feasibility reports be provided irrespective of the test </w:t>
      </w:r>
      <w:r>
        <w:rPr>
          <w:sz w:val="16"/>
          <w:szCs w:val="16"/>
          <w:lang w:val="en-ZA"/>
        </w:rPr>
        <w:t xml:space="preserve">provided in the standard </w:t>
      </w:r>
      <w:r w:rsidRPr="005C660B">
        <w:rPr>
          <w:sz w:val="16"/>
          <w:szCs w:val="16"/>
          <w:lang w:val="en-ZA"/>
        </w:rPr>
        <w:t xml:space="preserve">for determining if such reports </w:t>
      </w:r>
      <w:r>
        <w:rPr>
          <w:sz w:val="16"/>
          <w:szCs w:val="16"/>
          <w:lang w:val="en-ZA"/>
        </w:rPr>
        <w:t>contained in the standard suggests otherwise.</w:t>
      </w:r>
    </w:p>
  </w:footnote>
  <w:footnote w:id="10">
    <w:p w:rsidR="009071EA" w:rsidRPr="00874D96" w:rsidRDefault="009071EA" w:rsidP="00C66355">
      <w:pPr>
        <w:pStyle w:val="FootnoteText"/>
        <w:jc w:val="both"/>
        <w:rPr>
          <w:lang w:val="en-ZA"/>
        </w:rPr>
      </w:pPr>
      <w:r>
        <w:rPr>
          <w:rStyle w:val="FootnoteReference"/>
        </w:rPr>
        <w:footnoteRef/>
      </w:r>
      <w:r>
        <w:t xml:space="preserve"> </w:t>
      </w:r>
      <w:r w:rsidRPr="00874D96">
        <w:rPr>
          <w:sz w:val="16"/>
          <w:szCs w:val="16"/>
          <w:lang w:val="en-ZA"/>
        </w:rPr>
        <w:t>Delete or add in any additional requirements</w:t>
      </w:r>
      <w:r>
        <w:rPr>
          <w:sz w:val="16"/>
          <w:szCs w:val="16"/>
          <w:lang w:val="en-ZA"/>
        </w:rPr>
        <w:t>.</w:t>
      </w:r>
    </w:p>
  </w:footnote>
  <w:footnote w:id="11">
    <w:p w:rsidR="009071EA" w:rsidRPr="0043711E" w:rsidRDefault="009071EA" w:rsidP="00C66355">
      <w:pPr>
        <w:jc w:val="both"/>
        <w:rPr>
          <w:sz w:val="16"/>
          <w:szCs w:val="16"/>
          <w:lang w:val="en-ZA"/>
        </w:rPr>
      </w:pPr>
      <w:r>
        <w:rPr>
          <w:rStyle w:val="FootnoteReference"/>
        </w:rPr>
        <w:footnoteRef/>
      </w:r>
      <w:r>
        <w:t xml:space="preserve"> </w:t>
      </w:r>
      <w:r w:rsidRPr="0043711E">
        <w:rPr>
          <w:sz w:val="16"/>
          <w:szCs w:val="16"/>
          <w:lang w:val="en-ZA"/>
        </w:rPr>
        <w:t>State optional requirements or delete</w:t>
      </w:r>
      <w:r>
        <w:rPr>
          <w:sz w:val="16"/>
          <w:szCs w:val="16"/>
          <w:lang w:val="en-ZA"/>
        </w:rPr>
        <w:t xml:space="preserve"> clause</w:t>
      </w:r>
      <w:r w:rsidRPr="0043711E">
        <w:rPr>
          <w:sz w:val="16"/>
          <w:szCs w:val="16"/>
          <w:lang w:val="en-ZA"/>
        </w:rPr>
        <w:t xml:space="preserve">. Gateway reviews may be undertaken by a gateway review team of the deliverables </w:t>
      </w:r>
      <w:r>
        <w:rPr>
          <w:sz w:val="16"/>
          <w:szCs w:val="16"/>
          <w:lang w:val="en-ZA"/>
        </w:rPr>
        <w:t>a</w:t>
      </w:r>
      <w:r w:rsidRPr="0043711E">
        <w:rPr>
          <w:sz w:val="16"/>
          <w:szCs w:val="16"/>
          <w:lang w:val="en-ZA"/>
        </w:rPr>
        <w:t xml:space="preserve">ssociated with any of the gates in the control framework. Such reviews should preferably take place at gates 4, 5 or 8. </w:t>
      </w:r>
      <w:r>
        <w:rPr>
          <w:sz w:val="16"/>
          <w:szCs w:val="16"/>
          <w:lang w:val="en-ZA"/>
        </w:rPr>
        <w:t xml:space="preserve">They can also be conducted on </w:t>
      </w:r>
      <w:r w:rsidRPr="0043711E">
        <w:rPr>
          <w:sz w:val="16"/>
          <w:szCs w:val="16"/>
          <w:lang w:val="en-ZA"/>
        </w:rPr>
        <w:t xml:space="preserve">a random sample </w:t>
      </w:r>
      <w:r>
        <w:rPr>
          <w:sz w:val="16"/>
          <w:szCs w:val="16"/>
          <w:lang w:val="en-ZA"/>
        </w:rPr>
        <w:t xml:space="preserve">basis </w:t>
      </w:r>
      <w:r w:rsidRPr="0043711E">
        <w:rPr>
          <w:sz w:val="16"/>
          <w:szCs w:val="16"/>
          <w:lang w:val="en-ZA"/>
        </w:rPr>
        <w:t>after the end of stage deliverable has been accepted.</w:t>
      </w:r>
      <w:r>
        <w:rPr>
          <w:sz w:val="16"/>
          <w:szCs w:val="16"/>
          <w:lang w:val="en-ZA"/>
        </w:rPr>
        <w:t xml:space="preserve"> Such reviews can capture lessons learned and in so doing improve the quality of future deliverables. </w:t>
      </w:r>
    </w:p>
  </w:footnote>
  <w:footnote w:id="12">
    <w:p w:rsidR="009071EA" w:rsidRPr="000B343E" w:rsidRDefault="009071EA">
      <w:pPr>
        <w:pStyle w:val="FootnoteText"/>
        <w:rPr>
          <w:lang w:val="en-ZA"/>
        </w:rPr>
      </w:pPr>
      <w:r>
        <w:rPr>
          <w:rStyle w:val="FootnoteReference"/>
        </w:rPr>
        <w:footnoteRef/>
      </w:r>
      <w:r>
        <w:t xml:space="preserve"> </w:t>
      </w:r>
      <w:r w:rsidRPr="008D46BF">
        <w:rPr>
          <w:sz w:val="16"/>
          <w:szCs w:val="16"/>
          <w:lang w:val="en-ZA"/>
        </w:rPr>
        <w:t xml:space="preserve">This clause is </w:t>
      </w:r>
      <w:r>
        <w:rPr>
          <w:sz w:val="16"/>
          <w:szCs w:val="16"/>
          <w:lang w:val="en-ZA"/>
        </w:rPr>
        <w:t>required to ensure compliance with the requirements of the standard.</w:t>
      </w:r>
    </w:p>
  </w:footnote>
  <w:footnote w:id="13">
    <w:p w:rsidR="009071EA" w:rsidRPr="00BB74D9" w:rsidRDefault="009071EA" w:rsidP="00381D3F">
      <w:pPr>
        <w:pStyle w:val="FootnoteText"/>
        <w:jc w:val="both"/>
        <w:rPr>
          <w:sz w:val="16"/>
          <w:szCs w:val="16"/>
          <w:lang w:val="en-ZA"/>
        </w:rPr>
      </w:pPr>
      <w:r>
        <w:rPr>
          <w:rStyle w:val="FootnoteReference"/>
        </w:rPr>
        <w:footnoteRef/>
      </w:r>
      <w:r>
        <w:t xml:space="preserve"> </w:t>
      </w:r>
      <w:r w:rsidRPr="00C551E0">
        <w:rPr>
          <w:sz w:val="16"/>
          <w:szCs w:val="16"/>
          <w:lang w:val="en-ZA"/>
        </w:rPr>
        <w:t xml:space="preserve">Treasury Regulation </w:t>
      </w:r>
      <w:r>
        <w:rPr>
          <w:sz w:val="16"/>
          <w:szCs w:val="16"/>
          <w:lang w:val="en-ZA"/>
        </w:rPr>
        <w:t xml:space="preserve">16A6.2 </w:t>
      </w:r>
      <w:r w:rsidRPr="00862FAD">
        <w:rPr>
          <w:sz w:val="16"/>
          <w:szCs w:val="16"/>
          <w:lang w:val="en-ZA"/>
        </w:rPr>
        <w:t>of the PFMA</w:t>
      </w:r>
      <w:r>
        <w:rPr>
          <w:sz w:val="16"/>
          <w:szCs w:val="16"/>
          <w:lang w:val="en-ZA"/>
        </w:rPr>
        <w:t xml:space="preserve"> requires that a committee system be established for procurement above the threshold for quotations. </w:t>
      </w:r>
      <w:r w:rsidRPr="00BB74D9">
        <w:rPr>
          <w:sz w:val="16"/>
          <w:szCs w:val="16"/>
          <w:lang w:val="en-ZA"/>
        </w:rPr>
        <w:t xml:space="preserve">It is not, however, a requirement for such a committee to deal with quotations. </w:t>
      </w:r>
    </w:p>
  </w:footnote>
  <w:footnote w:id="14">
    <w:p w:rsidR="009071EA" w:rsidRDefault="009071EA" w:rsidP="00905D7C">
      <w:pPr>
        <w:pStyle w:val="FootnoteText"/>
        <w:jc w:val="both"/>
        <w:rPr>
          <w:sz w:val="16"/>
          <w:szCs w:val="16"/>
          <w:lang w:val="en-ZA"/>
        </w:rPr>
      </w:pPr>
      <w:r>
        <w:rPr>
          <w:rStyle w:val="FootnoteReference"/>
        </w:rPr>
        <w:footnoteRef/>
      </w:r>
      <w:r>
        <w:t xml:space="preserve"> </w:t>
      </w:r>
      <w:r w:rsidRPr="00862FAD">
        <w:rPr>
          <w:sz w:val="16"/>
          <w:szCs w:val="16"/>
          <w:lang w:val="en-ZA"/>
        </w:rPr>
        <w:t>Treasury Regulation 16A</w:t>
      </w:r>
      <w:r>
        <w:rPr>
          <w:sz w:val="16"/>
          <w:szCs w:val="16"/>
          <w:lang w:val="en-ZA"/>
        </w:rPr>
        <w:t>6.2</w:t>
      </w:r>
      <w:r w:rsidRPr="00862FAD">
        <w:rPr>
          <w:sz w:val="16"/>
          <w:szCs w:val="16"/>
          <w:lang w:val="en-ZA"/>
        </w:rPr>
        <w:t xml:space="preserve"> of the PFMA</w:t>
      </w:r>
      <w:r>
        <w:rPr>
          <w:sz w:val="16"/>
          <w:szCs w:val="16"/>
          <w:lang w:val="en-ZA"/>
        </w:rPr>
        <w:t xml:space="preserve"> requires that a committee system be established for procurement above the threshold for quotations. </w:t>
      </w:r>
      <w:r w:rsidRPr="00C15283">
        <w:rPr>
          <w:sz w:val="16"/>
          <w:szCs w:val="16"/>
          <w:lang w:val="en-ZA"/>
        </w:rPr>
        <w:t xml:space="preserve">The requirement to establish a committee system does not apply to major public entities, national government business enterprises and provincial government </w:t>
      </w:r>
      <w:r>
        <w:rPr>
          <w:sz w:val="16"/>
          <w:szCs w:val="16"/>
          <w:lang w:val="en-ZA"/>
        </w:rPr>
        <w:t xml:space="preserve">business </w:t>
      </w:r>
      <w:r w:rsidRPr="00C15283">
        <w:rPr>
          <w:sz w:val="16"/>
          <w:szCs w:val="16"/>
          <w:lang w:val="en-ZA"/>
        </w:rPr>
        <w:t>enterprises.</w:t>
      </w:r>
      <w:r>
        <w:rPr>
          <w:sz w:val="16"/>
          <w:szCs w:val="16"/>
          <w:lang w:val="en-ZA"/>
        </w:rPr>
        <w:t xml:space="preserve"> Such organs of state nevertheless are required in terms of the standard to assign responsibilities for taking key actions at procurement and framework agreement gates. </w:t>
      </w:r>
    </w:p>
    <w:p w:rsidR="009071EA" w:rsidRDefault="009071EA" w:rsidP="00905D7C">
      <w:pPr>
        <w:pStyle w:val="FootnoteText"/>
        <w:jc w:val="both"/>
        <w:rPr>
          <w:sz w:val="16"/>
          <w:szCs w:val="16"/>
          <w:lang w:val="en-ZA"/>
        </w:rPr>
      </w:pPr>
      <w:r w:rsidRPr="00E13D72">
        <w:rPr>
          <w:sz w:val="16"/>
          <w:szCs w:val="16"/>
          <w:lang w:val="en-ZA"/>
        </w:rPr>
        <w:t>An</w:t>
      </w:r>
      <w:r w:rsidRPr="004B3A97">
        <w:rPr>
          <w:sz w:val="16"/>
          <w:szCs w:val="16"/>
          <w:lang w:val="en-ZA"/>
        </w:rPr>
        <w:t xml:space="preserve"> </w:t>
      </w:r>
      <w:r w:rsidRPr="00BB74D9">
        <w:rPr>
          <w:sz w:val="16"/>
          <w:szCs w:val="16"/>
          <w:lang w:val="en-ZA"/>
        </w:rPr>
        <w:t xml:space="preserve">accounting officer or accounting authority </w:t>
      </w:r>
      <w:r>
        <w:rPr>
          <w:sz w:val="16"/>
          <w:szCs w:val="16"/>
          <w:lang w:val="en-ZA"/>
        </w:rPr>
        <w:t xml:space="preserve">may </w:t>
      </w:r>
      <w:r w:rsidRPr="00BB74D9">
        <w:rPr>
          <w:sz w:val="16"/>
          <w:szCs w:val="16"/>
          <w:lang w:val="en-ZA"/>
        </w:rPr>
        <w:t>require that the tender committee (bid adjudication committee) also deal with quotations</w:t>
      </w:r>
      <w:r>
        <w:rPr>
          <w:sz w:val="16"/>
          <w:szCs w:val="16"/>
          <w:lang w:val="en-ZA"/>
        </w:rPr>
        <w:t>.</w:t>
      </w:r>
    </w:p>
    <w:p w:rsidR="009071EA" w:rsidRPr="00304154" w:rsidRDefault="009071EA" w:rsidP="00905D7C">
      <w:pPr>
        <w:jc w:val="both"/>
        <w:rPr>
          <w:sz w:val="16"/>
          <w:szCs w:val="16"/>
          <w:lang w:val="en-ZA"/>
        </w:rPr>
      </w:pPr>
      <w:r>
        <w:rPr>
          <w:sz w:val="16"/>
          <w:szCs w:val="16"/>
          <w:lang w:val="en-ZA"/>
        </w:rPr>
        <w:t xml:space="preserve">The principle of segregation (an </w:t>
      </w:r>
      <w:r w:rsidRPr="00304154">
        <w:rPr>
          <w:sz w:val="16"/>
          <w:szCs w:val="16"/>
          <w:lang w:val="en-ZA"/>
        </w:rPr>
        <w:t>internal control designed to prevent error and fraud by ensuring that at least two individuals are responsible for the separate parts of any task</w:t>
      </w:r>
      <w:r>
        <w:rPr>
          <w:sz w:val="16"/>
          <w:szCs w:val="16"/>
          <w:lang w:val="en-ZA"/>
        </w:rPr>
        <w:t xml:space="preserve">) is dealt in the standard </w:t>
      </w:r>
      <w:r w:rsidRPr="00304154">
        <w:rPr>
          <w:sz w:val="16"/>
          <w:szCs w:val="16"/>
          <w:lang w:val="en-ZA"/>
        </w:rPr>
        <w:t>as follows:</w:t>
      </w:r>
    </w:p>
    <w:p w:rsidR="009071EA" w:rsidRPr="00304154" w:rsidRDefault="009071EA" w:rsidP="00875529">
      <w:pPr>
        <w:pStyle w:val="ListParagraph"/>
        <w:numPr>
          <w:ilvl w:val="0"/>
          <w:numId w:val="18"/>
        </w:numPr>
        <w:ind w:left="284" w:hanging="284"/>
        <w:jc w:val="both"/>
        <w:rPr>
          <w:sz w:val="16"/>
          <w:szCs w:val="16"/>
          <w:lang w:val="en-ZA"/>
        </w:rPr>
      </w:pPr>
      <w:r w:rsidRPr="00304154">
        <w:rPr>
          <w:sz w:val="16"/>
          <w:szCs w:val="16"/>
          <w:lang w:val="en-ZA"/>
        </w:rPr>
        <w:t>procurement gate 3: a technical evaluation of procurement documents and an approval of such documentation;</w:t>
      </w:r>
    </w:p>
    <w:p w:rsidR="009071EA" w:rsidRPr="00304154" w:rsidRDefault="009071EA" w:rsidP="00875529">
      <w:pPr>
        <w:pStyle w:val="ListParagraph"/>
        <w:numPr>
          <w:ilvl w:val="0"/>
          <w:numId w:val="18"/>
        </w:numPr>
        <w:ind w:left="284" w:hanging="284"/>
        <w:jc w:val="both"/>
        <w:rPr>
          <w:sz w:val="16"/>
          <w:szCs w:val="16"/>
          <w:lang w:val="en-ZA"/>
        </w:rPr>
      </w:pPr>
      <w:r w:rsidRPr="00304154">
        <w:rPr>
          <w:sz w:val="16"/>
          <w:szCs w:val="16"/>
          <w:lang w:val="en-ZA"/>
        </w:rPr>
        <w:t xml:space="preserve">procurement gate 5: a technical evaluation of submissions and an authorization to proceed with the next phase of a procurement process; and </w:t>
      </w:r>
    </w:p>
    <w:p w:rsidR="009071EA" w:rsidRPr="00C551E0" w:rsidRDefault="009071EA" w:rsidP="00C551E0">
      <w:pPr>
        <w:pStyle w:val="ListParagraph"/>
        <w:numPr>
          <w:ilvl w:val="0"/>
          <w:numId w:val="18"/>
        </w:numPr>
        <w:ind w:left="284" w:hanging="284"/>
        <w:jc w:val="both"/>
        <w:rPr>
          <w:sz w:val="16"/>
          <w:szCs w:val="16"/>
          <w:lang w:val="en-ZA"/>
        </w:rPr>
      </w:pPr>
      <w:r w:rsidRPr="00304154">
        <w:rPr>
          <w:sz w:val="16"/>
          <w:szCs w:val="16"/>
          <w:lang w:val="en-ZA"/>
        </w:rPr>
        <w:t>procurement gate 6: a tender evaluation and a recommendation to award a contract.</w:t>
      </w:r>
    </w:p>
  </w:footnote>
  <w:footnote w:id="15">
    <w:p w:rsidR="009071EA" w:rsidRPr="00945F18" w:rsidRDefault="009071EA" w:rsidP="00945F18">
      <w:pPr>
        <w:pStyle w:val="FootnoteText"/>
        <w:jc w:val="both"/>
        <w:rPr>
          <w:sz w:val="16"/>
          <w:szCs w:val="16"/>
          <w:lang w:val="en-ZA"/>
        </w:rPr>
      </w:pPr>
      <w:r>
        <w:rPr>
          <w:rStyle w:val="FootnoteReference"/>
        </w:rPr>
        <w:footnoteRef/>
      </w:r>
      <w:r>
        <w:t xml:space="preserve"> </w:t>
      </w:r>
      <w:r w:rsidRPr="00945F18">
        <w:rPr>
          <w:sz w:val="16"/>
          <w:szCs w:val="16"/>
          <w:lang w:val="en-ZA"/>
        </w:rPr>
        <w:t>The award of a contract can be linked to contract value. For example, high value contracts may be awarded by the accounting officer / accounting authori</w:t>
      </w:r>
      <w:r>
        <w:rPr>
          <w:sz w:val="16"/>
          <w:szCs w:val="16"/>
          <w:lang w:val="en-ZA"/>
        </w:rPr>
        <w:t xml:space="preserve">ty and lower amounts by different </w:t>
      </w:r>
      <w:r w:rsidRPr="004200A4">
        <w:rPr>
          <w:sz w:val="16"/>
          <w:szCs w:val="16"/>
        </w:rPr>
        <w:t>a</w:t>
      </w:r>
      <w:r>
        <w:rPr>
          <w:sz w:val="16"/>
          <w:szCs w:val="16"/>
        </w:rPr>
        <w:t>ppropriately delegated authorities.</w:t>
      </w:r>
    </w:p>
  </w:footnote>
  <w:footnote w:id="16">
    <w:p w:rsidR="009071EA" w:rsidRDefault="009071EA" w:rsidP="004200A4">
      <w:pPr>
        <w:pStyle w:val="FootnoteText"/>
        <w:jc w:val="both"/>
        <w:rPr>
          <w:sz w:val="16"/>
          <w:szCs w:val="16"/>
        </w:rPr>
      </w:pPr>
      <w:r>
        <w:rPr>
          <w:rStyle w:val="FootnoteReference"/>
        </w:rPr>
        <w:footnoteRef/>
      </w:r>
      <w:r>
        <w:t xml:space="preserve"> </w:t>
      </w:r>
      <w:r>
        <w:rPr>
          <w:sz w:val="16"/>
          <w:szCs w:val="16"/>
        </w:rPr>
        <w:t>Stepped thresholds leading up to the 20% and 30% values given in PG8D may be necessary to manage cost and time overruns, respectively, the principle being that approval to exceed these percentages needs to be granted at a more senior level with each increase. For example, the increases for cost overruns could be as follows:</w:t>
      </w:r>
    </w:p>
    <w:p w:rsidR="009071EA" w:rsidRPr="004200A4" w:rsidRDefault="009071EA" w:rsidP="00875529">
      <w:pPr>
        <w:pStyle w:val="FootnoteText"/>
        <w:numPr>
          <w:ilvl w:val="0"/>
          <w:numId w:val="28"/>
        </w:numPr>
        <w:jc w:val="both"/>
        <w:rPr>
          <w:lang w:val="en-ZA"/>
        </w:rPr>
      </w:pPr>
      <w:r>
        <w:rPr>
          <w:rFonts w:cs="Arial"/>
          <w:sz w:val="16"/>
          <w:szCs w:val="16"/>
        </w:rPr>
        <w:t xml:space="preserve">≤ </w:t>
      </w:r>
      <w:r>
        <w:rPr>
          <w:sz w:val="16"/>
          <w:szCs w:val="16"/>
        </w:rPr>
        <w:t>2,5 %    - contract manager;</w:t>
      </w:r>
    </w:p>
    <w:p w:rsidR="009071EA" w:rsidRPr="004200A4" w:rsidRDefault="009071EA" w:rsidP="00875529">
      <w:pPr>
        <w:pStyle w:val="FootnoteText"/>
        <w:numPr>
          <w:ilvl w:val="0"/>
          <w:numId w:val="28"/>
        </w:numPr>
        <w:jc w:val="both"/>
        <w:rPr>
          <w:sz w:val="16"/>
          <w:szCs w:val="16"/>
        </w:rPr>
      </w:pPr>
      <w:r w:rsidRPr="004200A4">
        <w:rPr>
          <w:sz w:val="16"/>
          <w:szCs w:val="16"/>
        </w:rPr>
        <w:t>2,5 to 10% - project director</w:t>
      </w:r>
    </w:p>
    <w:p w:rsidR="009071EA" w:rsidRPr="004200A4" w:rsidRDefault="009071EA" w:rsidP="00875529">
      <w:pPr>
        <w:pStyle w:val="FootnoteText"/>
        <w:numPr>
          <w:ilvl w:val="0"/>
          <w:numId w:val="28"/>
        </w:numPr>
        <w:jc w:val="both"/>
        <w:rPr>
          <w:sz w:val="16"/>
          <w:szCs w:val="16"/>
        </w:rPr>
      </w:pPr>
      <w:r>
        <w:rPr>
          <w:sz w:val="16"/>
          <w:szCs w:val="16"/>
        </w:rPr>
        <w:t xml:space="preserve">&gt; 10% - </w:t>
      </w:r>
      <w:r w:rsidRPr="004200A4">
        <w:rPr>
          <w:sz w:val="16"/>
          <w:szCs w:val="16"/>
        </w:rPr>
        <w:t>appropriately delegated authority</w:t>
      </w:r>
    </w:p>
  </w:footnote>
  <w:footnote w:id="17">
    <w:p w:rsidR="009071EA" w:rsidRPr="00F861BE" w:rsidRDefault="009071EA" w:rsidP="00F861BE">
      <w:pPr>
        <w:pStyle w:val="FootnoteText"/>
        <w:jc w:val="both"/>
        <w:rPr>
          <w:sz w:val="16"/>
          <w:szCs w:val="16"/>
          <w:lang w:val="en-ZA"/>
        </w:rPr>
      </w:pPr>
      <w:r>
        <w:rPr>
          <w:rStyle w:val="FootnoteReference"/>
        </w:rPr>
        <w:footnoteRef/>
      </w:r>
      <w:r>
        <w:t xml:space="preserve"> </w:t>
      </w:r>
      <w:r w:rsidRPr="00F861BE">
        <w:rPr>
          <w:sz w:val="16"/>
          <w:szCs w:val="16"/>
          <w:lang w:val="en-ZA"/>
        </w:rPr>
        <w:t xml:space="preserve">Where no separate tender committee is established, this section should simply refer to the bid adjudication committee which is set up to deal with tenders with both the supply chain for general goods and services and for infrastructure </w:t>
      </w:r>
    </w:p>
  </w:footnote>
  <w:footnote w:id="18">
    <w:p w:rsidR="009071EA" w:rsidRPr="00F861BE" w:rsidRDefault="009071EA" w:rsidP="00AF6045">
      <w:pPr>
        <w:tabs>
          <w:tab w:val="left" w:pos="9214"/>
        </w:tabs>
        <w:autoSpaceDE w:val="0"/>
        <w:autoSpaceDN w:val="0"/>
        <w:adjustRightInd w:val="0"/>
        <w:ind w:right="-29"/>
        <w:jc w:val="both"/>
        <w:rPr>
          <w:sz w:val="16"/>
          <w:szCs w:val="16"/>
          <w:lang w:val="en-ZA"/>
        </w:rPr>
      </w:pPr>
      <w:r>
        <w:rPr>
          <w:rStyle w:val="FootnoteReference"/>
        </w:rPr>
        <w:footnoteRef/>
      </w:r>
      <w:r>
        <w:t xml:space="preserve"> </w:t>
      </w:r>
      <w:r w:rsidRPr="00AF6045">
        <w:rPr>
          <w:sz w:val="16"/>
          <w:szCs w:val="16"/>
          <w:lang w:val="en-ZA"/>
        </w:rPr>
        <w:t xml:space="preserve">The chairperson </w:t>
      </w:r>
      <w:r>
        <w:rPr>
          <w:sz w:val="16"/>
          <w:szCs w:val="16"/>
          <w:lang w:val="en-ZA"/>
        </w:rPr>
        <w:t>needs to</w:t>
      </w:r>
      <w:r w:rsidRPr="00AF6045">
        <w:rPr>
          <w:sz w:val="16"/>
          <w:szCs w:val="16"/>
          <w:lang w:val="en-ZA"/>
        </w:rPr>
        <w:t xml:space="preserve"> be an employee of the institution with requisite skills. Other members should be employees of the institution and include at least </w:t>
      </w:r>
      <w:r>
        <w:rPr>
          <w:sz w:val="16"/>
          <w:szCs w:val="16"/>
          <w:lang w:val="en-ZA"/>
        </w:rPr>
        <w:t xml:space="preserve">a </w:t>
      </w:r>
      <w:r w:rsidRPr="00AF6045">
        <w:rPr>
          <w:sz w:val="16"/>
          <w:szCs w:val="16"/>
          <w:lang w:val="en-ZA"/>
        </w:rPr>
        <w:t>supply chain management practitioner. It should be composed in such a way that it is cross-functional of the activities of the institution</w:t>
      </w:r>
      <w:r>
        <w:rPr>
          <w:sz w:val="16"/>
          <w:szCs w:val="16"/>
          <w:lang w:val="en-ZA"/>
        </w:rPr>
        <w:t>.</w:t>
      </w:r>
    </w:p>
  </w:footnote>
  <w:footnote w:id="19">
    <w:p w:rsidR="009071EA" w:rsidRPr="00AF6045" w:rsidRDefault="009071EA">
      <w:pPr>
        <w:pStyle w:val="FootnoteText"/>
        <w:rPr>
          <w:lang w:val="en-ZA"/>
        </w:rPr>
      </w:pPr>
      <w:r>
        <w:rPr>
          <w:rStyle w:val="FootnoteReference"/>
        </w:rPr>
        <w:footnoteRef/>
      </w:r>
      <w:r>
        <w:t xml:space="preserve"> </w:t>
      </w:r>
      <w:r w:rsidRPr="00AF6045">
        <w:rPr>
          <w:sz w:val="16"/>
          <w:szCs w:val="16"/>
          <w:lang w:val="en-ZA"/>
        </w:rPr>
        <w:t>Insert the accounting officer or accounting authority</w:t>
      </w:r>
      <w:r>
        <w:rPr>
          <w:sz w:val="16"/>
          <w:szCs w:val="16"/>
          <w:lang w:val="en-ZA"/>
        </w:rPr>
        <w:t>.</w:t>
      </w:r>
    </w:p>
  </w:footnote>
  <w:footnote w:id="20">
    <w:p w:rsidR="009071EA" w:rsidRPr="00616CB1" w:rsidRDefault="009071EA" w:rsidP="003C7D8E">
      <w:pPr>
        <w:pStyle w:val="FootnoteText"/>
        <w:jc w:val="both"/>
        <w:rPr>
          <w:sz w:val="16"/>
          <w:szCs w:val="16"/>
          <w:lang w:val="en-ZA"/>
        </w:rPr>
      </w:pPr>
      <w:r>
        <w:rPr>
          <w:rStyle w:val="FootnoteReference"/>
        </w:rPr>
        <w:footnoteRef/>
      </w:r>
      <w:r>
        <w:t xml:space="preserve"> </w:t>
      </w:r>
      <w:r>
        <w:rPr>
          <w:sz w:val="16"/>
          <w:szCs w:val="16"/>
        </w:rPr>
        <w:t xml:space="preserve">Sub </w:t>
      </w:r>
      <w:r w:rsidRPr="00616CB1">
        <w:rPr>
          <w:sz w:val="16"/>
          <w:szCs w:val="16"/>
          <w:lang w:val="en-ZA"/>
        </w:rPr>
        <w:t xml:space="preserve">clause 5.1 d) of the standard </w:t>
      </w:r>
      <w:r>
        <w:rPr>
          <w:sz w:val="16"/>
          <w:szCs w:val="16"/>
          <w:lang w:val="en-ZA"/>
        </w:rPr>
        <w:t>requires that the institution’s policy establish ethical standards for those involved in the procurement and delivery of infrastructure. This clause is aligned with the general requirements for compliance with ethical requirements of the Treasury Regulation 16A8 issued in terms of the PFMA.</w:t>
      </w:r>
    </w:p>
  </w:footnote>
  <w:footnote w:id="21">
    <w:p w:rsidR="009071EA" w:rsidRPr="000B343E" w:rsidRDefault="009071EA" w:rsidP="00F739E7">
      <w:pPr>
        <w:pStyle w:val="FootnoteText"/>
        <w:jc w:val="both"/>
        <w:rPr>
          <w:lang w:val="en-ZA"/>
        </w:rPr>
      </w:pPr>
      <w:r>
        <w:rPr>
          <w:rStyle w:val="FootnoteReference"/>
        </w:rPr>
        <w:footnoteRef/>
      </w:r>
      <w:r>
        <w:t xml:space="preserve"> </w:t>
      </w:r>
      <w:r w:rsidRPr="00C15283">
        <w:rPr>
          <w:sz w:val="16"/>
          <w:szCs w:val="16"/>
          <w:lang w:val="en-ZA"/>
        </w:rPr>
        <w:t xml:space="preserve">The requirement to </w:t>
      </w:r>
      <w:r>
        <w:rPr>
          <w:sz w:val="16"/>
          <w:szCs w:val="16"/>
          <w:lang w:val="en-ZA"/>
        </w:rPr>
        <w:t xml:space="preserve">prevent abuse of the supply chain management system is aligned with the provisions of Treasury Regulation 16A9 issued in terms of the PFMA. This Regulation does not </w:t>
      </w:r>
      <w:r w:rsidRPr="00C15283">
        <w:rPr>
          <w:sz w:val="16"/>
          <w:szCs w:val="16"/>
          <w:lang w:val="en-ZA"/>
        </w:rPr>
        <w:t xml:space="preserve">apply to major public entities, national government business enterprises and provincial government </w:t>
      </w:r>
      <w:r>
        <w:rPr>
          <w:sz w:val="16"/>
          <w:szCs w:val="16"/>
          <w:lang w:val="en-ZA"/>
        </w:rPr>
        <w:t xml:space="preserve">business </w:t>
      </w:r>
      <w:r w:rsidRPr="00C15283">
        <w:rPr>
          <w:sz w:val="16"/>
          <w:szCs w:val="16"/>
          <w:lang w:val="en-ZA"/>
        </w:rPr>
        <w:t>enterprises.</w:t>
      </w:r>
    </w:p>
  </w:footnote>
  <w:footnote w:id="22">
    <w:p w:rsidR="009071EA" w:rsidRPr="00EC752A" w:rsidRDefault="009071EA">
      <w:pPr>
        <w:pStyle w:val="FootnoteText"/>
        <w:rPr>
          <w:sz w:val="16"/>
          <w:szCs w:val="16"/>
        </w:rPr>
      </w:pPr>
      <w:r>
        <w:rPr>
          <w:rStyle w:val="FootnoteReference"/>
        </w:rPr>
        <w:footnoteRef/>
      </w:r>
      <w:r>
        <w:t xml:space="preserve"> </w:t>
      </w:r>
      <w:r w:rsidRPr="00EC752A">
        <w:rPr>
          <w:sz w:val="16"/>
          <w:szCs w:val="16"/>
        </w:rPr>
        <w:t xml:space="preserve">The </w:t>
      </w:r>
      <w:r>
        <w:rPr>
          <w:sz w:val="16"/>
          <w:szCs w:val="16"/>
        </w:rPr>
        <w:t>s</w:t>
      </w:r>
      <w:r w:rsidRPr="00EC752A">
        <w:rPr>
          <w:sz w:val="16"/>
          <w:szCs w:val="16"/>
        </w:rPr>
        <w:t xml:space="preserve">tandard requires the inclusion of the </w:t>
      </w:r>
      <w:r>
        <w:rPr>
          <w:sz w:val="16"/>
          <w:szCs w:val="16"/>
        </w:rPr>
        <w:t xml:space="preserve">Compulsory </w:t>
      </w:r>
      <w:r w:rsidRPr="00EC752A">
        <w:rPr>
          <w:sz w:val="16"/>
          <w:szCs w:val="16"/>
        </w:rPr>
        <w:t xml:space="preserve">Declaration in all procurement documents. This sub-clause aligns with </w:t>
      </w:r>
      <w:r>
        <w:rPr>
          <w:sz w:val="16"/>
          <w:szCs w:val="16"/>
        </w:rPr>
        <w:t xml:space="preserve">Treasury Regulation 16A9.1e) issue in terms of the PFMA and SANS 10845-3 which is incorporated by reference in the standard. </w:t>
      </w:r>
    </w:p>
  </w:footnote>
  <w:footnote w:id="23">
    <w:p w:rsidR="009071EA" w:rsidRPr="00EC752A" w:rsidRDefault="009071EA">
      <w:pPr>
        <w:pStyle w:val="FootnoteText"/>
        <w:rPr>
          <w:sz w:val="16"/>
          <w:szCs w:val="16"/>
        </w:rPr>
      </w:pPr>
      <w:r>
        <w:rPr>
          <w:rStyle w:val="FootnoteReference"/>
        </w:rPr>
        <w:footnoteRef/>
      </w:r>
      <w:r>
        <w:t xml:space="preserve"> </w:t>
      </w:r>
      <w:r w:rsidRPr="00EC752A">
        <w:rPr>
          <w:sz w:val="16"/>
          <w:szCs w:val="16"/>
        </w:rPr>
        <w:t xml:space="preserve">This sub-clause is aligned with the requirements of </w:t>
      </w:r>
      <w:r>
        <w:rPr>
          <w:sz w:val="16"/>
          <w:szCs w:val="16"/>
        </w:rPr>
        <w:t>Treasury Regulation 16A9 issued in terms of the PFMA</w:t>
      </w:r>
    </w:p>
  </w:footnote>
  <w:footnote w:id="24">
    <w:p w:rsidR="009071EA" w:rsidRPr="00F739E7" w:rsidRDefault="009071EA" w:rsidP="00F739E7">
      <w:pPr>
        <w:pStyle w:val="Default"/>
        <w:rPr>
          <w:sz w:val="16"/>
          <w:szCs w:val="16"/>
          <w:lang w:val="en-GB"/>
        </w:rPr>
      </w:pPr>
      <w:r>
        <w:rPr>
          <w:rStyle w:val="FootnoteReference"/>
        </w:rPr>
        <w:footnoteRef/>
      </w:r>
      <w:r>
        <w:t xml:space="preserve"> </w:t>
      </w:r>
      <w:r w:rsidRPr="00F739E7">
        <w:rPr>
          <w:rFonts w:cs="Times New Roman"/>
          <w:color w:val="auto"/>
          <w:sz w:val="16"/>
          <w:szCs w:val="16"/>
          <w:lang w:val="en-GB"/>
        </w:rPr>
        <w:t xml:space="preserve">These provisions are aligned with </w:t>
      </w:r>
      <w:r>
        <w:rPr>
          <w:rFonts w:cs="Times New Roman"/>
          <w:color w:val="auto"/>
          <w:sz w:val="16"/>
          <w:szCs w:val="16"/>
          <w:lang w:val="en-GB"/>
        </w:rPr>
        <w:t xml:space="preserve">the provisions of </w:t>
      </w:r>
      <w:r w:rsidRPr="00F739E7">
        <w:rPr>
          <w:rFonts w:cs="Times New Roman"/>
          <w:color w:val="auto"/>
          <w:sz w:val="16"/>
          <w:szCs w:val="16"/>
          <w:lang w:val="en-GB"/>
        </w:rPr>
        <w:t>Nationa</w:t>
      </w:r>
      <w:r>
        <w:rPr>
          <w:rFonts w:cs="Times New Roman"/>
          <w:color w:val="auto"/>
          <w:sz w:val="16"/>
          <w:szCs w:val="16"/>
          <w:lang w:val="en-GB"/>
        </w:rPr>
        <w:t>l Treasury Practice Note No 11 o</w:t>
      </w:r>
      <w:r w:rsidRPr="00F739E7">
        <w:rPr>
          <w:rFonts w:cs="Times New Roman"/>
          <w:color w:val="auto"/>
          <w:sz w:val="16"/>
          <w:szCs w:val="16"/>
          <w:lang w:val="en-GB"/>
        </w:rPr>
        <w:t xml:space="preserve">f 2008/2009 </w:t>
      </w:r>
      <w:r w:rsidRPr="00F739E7">
        <w:rPr>
          <w:sz w:val="16"/>
          <w:szCs w:val="16"/>
          <w:lang w:val="en-GB"/>
        </w:rPr>
        <w:t>Unsolicited Proposals</w:t>
      </w:r>
    </w:p>
  </w:footnote>
  <w:footnote w:id="25">
    <w:p w:rsidR="009071EA" w:rsidRPr="002F2494" w:rsidRDefault="009071EA" w:rsidP="002F2494">
      <w:pPr>
        <w:widowControl w:val="0"/>
        <w:autoSpaceDE w:val="0"/>
        <w:autoSpaceDN w:val="0"/>
        <w:adjustRightInd w:val="0"/>
        <w:ind w:left="117" w:right="310"/>
        <w:jc w:val="both"/>
        <w:rPr>
          <w:rFonts w:cs="Arial"/>
          <w:sz w:val="16"/>
          <w:szCs w:val="16"/>
        </w:rPr>
      </w:pPr>
      <w:r>
        <w:rPr>
          <w:rStyle w:val="FootnoteReference"/>
        </w:rPr>
        <w:footnoteRef/>
      </w:r>
      <w:r>
        <w:t xml:space="preserve"> </w:t>
      </w:r>
      <w:r w:rsidRPr="00F35A57">
        <w:rPr>
          <w:sz w:val="16"/>
          <w:szCs w:val="16"/>
        </w:rPr>
        <w:t>This sub-clause aligns with the provisions of National Treasury N</w:t>
      </w:r>
      <w:r>
        <w:rPr>
          <w:sz w:val="16"/>
          <w:szCs w:val="16"/>
        </w:rPr>
        <w:t>o</w:t>
      </w:r>
      <w:r w:rsidRPr="00F35A57">
        <w:rPr>
          <w:sz w:val="16"/>
          <w:szCs w:val="16"/>
        </w:rPr>
        <w:t xml:space="preserve">.3 </w:t>
      </w:r>
      <w:r>
        <w:rPr>
          <w:sz w:val="16"/>
          <w:szCs w:val="16"/>
        </w:rPr>
        <w:t>of</w:t>
      </w:r>
      <w:r w:rsidRPr="00F35A57">
        <w:rPr>
          <w:sz w:val="16"/>
          <w:szCs w:val="16"/>
        </w:rPr>
        <w:t xml:space="preserve"> 2014/2015</w:t>
      </w:r>
      <w:r>
        <w:rPr>
          <w:sz w:val="16"/>
          <w:szCs w:val="16"/>
        </w:rPr>
        <w:t xml:space="preserve"> -</w:t>
      </w:r>
      <w:r w:rsidRPr="00F35A57">
        <w:rPr>
          <w:sz w:val="16"/>
          <w:szCs w:val="16"/>
        </w:rPr>
        <w:t xml:space="preserve"> Tax Compliance Measures</w:t>
      </w:r>
      <w:r>
        <w:rPr>
          <w:sz w:val="16"/>
          <w:szCs w:val="16"/>
        </w:rPr>
        <w:t xml:space="preserve"> f</w:t>
      </w:r>
      <w:r w:rsidRPr="00F35A57">
        <w:rPr>
          <w:sz w:val="16"/>
          <w:szCs w:val="16"/>
        </w:rPr>
        <w:t xml:space="preserve">or </w:t>
      </w:r>
      <w:r>
        <w:rPr>
          <w:sz w:val="16"/>
          <w:szCs w:val="16"/>
        </w:rPr>
        <w:t>P</w:t>
      </w:r>
      <w:r w:rsidRPr="00F35A57">
        <w:rPr>
          <w:sz w:val="16"/>
          <w:szCs w:val="16"/>
        </w:rPr>
        <w:t xml:space="preserve">ersons </w:t>
      </w:r>
      <w:r>
        <w:rPr>
          <w:sz w:val="16"/>
          <w:szCs w:val="16"/>
        </w:rPr>
        <w:t>c</w:t>
      </w:r>
      <w:r w:rsidRPr="00F35A57">
        <w:rPr>
          <w:sz w:val="16"/>
          <w:szCs w:val="16"/>
        </w:rPr>
        <w:t>onducting Business</w:t>
      </w:r>
      <w:r>
        <w:rPr>
          <w:sz w:val="16"/>
          <w:szCs w:val="16"/>
        </w:rPr>
        <w:t xml:space="preserve"> w</w:t>
      </w:r>
      <w:r w:rsidRPr="00F35A57">
        <w:rPr>
          <w:sz w:val="16"/>
          <w:szCs w:val="16"/>
        </w:rPr>
        <w:t xml:space="preserve">ith </w:t>
      </w:r>
      <w:r>
        <w:rPr>
          <w:sz w:val="16"/>
          <w:szCs w:val="16"/>
        </w:rPr>
        <w:t>t</w:t>
      </w:r>
      <w:r w:rsidRPr="00F35A57">
        <w:rPr>
          <w:sz w:val="16"/>
          <w:szCs w:val="16"/>
        </w:rPr>
        <w:t>he</w:t>
      </w:r>
      <w:r w:rsidRPr="00F35A57">
        <w:rPr>
          <w:rFonts w:cs="Arial"/>
          <w:bCs/>
          <w:spacing w:val="14"/>
          <w:sz w:val="16"/>
          <w:szCs w:val="16"/>
        </w:rPr>
        <w:t xml:space="preserve"> </w:t>
      </w:r>
      <w:r w:rsidRPr="00F35A57">
        <w:rPr>
          <w:rFonts w:cs="Arial"/>
          <w:bCs/>
          <w:sz w:val="16"/>
          <w:szCs w:val="16"/>
        </w:rPr>
        <w:t>State. This instruction is applicable to all departments and Schedule 2 and 3 public entities.</w:t>
      </w:r>
    </w:p>
  </w:footnote>
  <w:footnote w:id="26">
    <w:p w:rsidR="009071EA" w:rsidRPr="002F2494" w:rsidRDefault="009071EA" w:rsidP="002F2494">
      <w:pPr>
        <w:widowControl w:val="0"/>
        <w:autoSpaceDE w:val="0"/>
        <w:autoSpaceDN w:val="0"/>
        <w:adjustRightInd w:val="0"/>
        <w:ind w:left="119" w:right="312"/>
        <w:jc w:val="both"/>
        <w:rPr>
          <w:rFonts w:cs="Arial"/>
          <w:sz w:val="16"/>
          <w:szCs w:val="16"/>
        </w:rPr>
      </w:pPr>
      <w:r>
        <w:rPr>
          <w:rStyle w:val="FootnoteReference"/>
        </w:rPr>
        <w:footnoteRef/>
      </w:r>
      <w:r>
        <w:t xml:space="preserve"> </w:t>
      </w:r>
      <w:r w:rsidRPr="00195751">
        <w:rPr>
          <w:sz w:val="16"/>
          <w:szCs w:val="16"/>
          <w:lang w:val="en-ZA"/>
        </w:rPr>
        <w:t xml:space="preserve">This </w:t>
      </w:r>
      <w:r>
        <w:rPr>
          <w:sz w:val="16"/>
          <w:szCs w:val="16"/>
          <w:lang w:val="en-ZA"/>
        </w:rPr>
        <w:t xml:space="preserve">subclause </w:t>
      </w:r>
      <w:r w:rsidRPr="00195751">
        <w:rPr>
          <w:sz w:val="16"/>
          <w:szCs w:val="16"/>
          <w:lang w:val="en-ZA"/>
        </w:rPr>
        <w:t>aligns with</w:t>
      </w:r>
      <w:r>
        <w:rPr>
          <w:sz w:val="16"/>
          <w:szCs w:val="16"/>
          <w:lang w:val="en-ZA"/>
        </w:rPr>
        <w:t xml:space="preserve"> National Treasury Instruction No 1 of 2015/2016 – Advertisement of bids and the publication of awards on the eTender Publication Portal. </w:t>
      </w:r>
      <w:r w:rsidRPr="00F35A57">
        <w:rPr>
          <w:rFonts w:cs="Arial"/>
          <w:bCs/>
          <w:sz w:val="16"/>
          <w:szCs w:val="16"/>
        </w:rPr>
        <w:t>This instruction is applicable to all departments and Schedule 2 and 3 public entities.</w:t>
      </w:r>
      <w:r>
        <w:rPr>
          <w:sz w:val="16"/>
          <w:szCs w:val="16"/>
          <w:lang w:val="en-ZA"/>
        </w:rPr>
        <w:t xml:space="preserve"> The requirements for advertising in the Government Tender Bulletin is a requirement of regulation 16A6 of the treasury Regulations issued in terms of the MFMA. </w:t>
      </w:r>
    </w:p>
  </w:footnote>
  <w:footnote w:id="27">
    <w:p w:rsidR="009071EA" w:rsidRPr="00AE7766" w:rsidRDefault="009071EA">
      <w:pPr>
        <w:pStyle w:val="FootnoteText"/>
        <w:rPr>
          <w:sz w:val="16"/>
          <w:szCs w:val="16"/>
          <w:lang w:val="en-ZA"/>
        </w:rPr>
      </w:pPr>
      <w:r>
        <w:rPr>
          <w:rStyle w:val="FootnoteReference"/>
        </w:rPr>
        <w:footnoteRef/>
      </w:r>
      <w:r>
        <w:t xml:space="preserve"> </w:t>
      </w:r>
      <w:r w:rsidRPr="00AE7766">
        <w:rPr>
          <w:sz w:val="16"/>
          <w:szCs w:val="16"/>
          <w:lang w:val="en-ZA"/>
        </w:rPr>
        <w:t>This requirements only applies to departments, constitutional institutions and Schedule 3A and 3C public entities.</w:t>
      </w:r>
    </w:p>
  </w:footnote>
  <w:footnote w:id="28">
    <w:p w:rsidR="009071EA" w:rsidRPr="00AB63C8" w:rsidRDefault="009071EA">
      <w:pPr>
        <w:pStyle w:val="FootnoteText"/>
        <w:rPr>
          <w:lang w:val="en-ZA"/>
        </w:rPr>
      </w:pPr>
      <w:r>
        <w:rPr>
          <w:rStyle w:val="FootnoteReference"/>
        </w:rPr>
        <w:footnoteRef/>
      </w:r>
      <w:r>
        <w:t xml:space="preserve"> </w:t>
      </w:r>
      <w:r w:rsidRPr="00195751">
        <w:rPr>
          <w:sz w:val="16"/>
          <w:szCs w:val="16"/>
          <w:lang w:val="en-ZA"/>
        </w:rPr>
        <w:t xml:space="preserve">This </w:t>
      </w:r>
      <w:r>
        <w:rPr>
          <w:sz w:val="16"/>
          <w:szCs w:val="16"/>
          <w:lang w:val="en-ZA"/>
        </w:rPr>
        <w:t xml:space="preserve">subclause </w:t>
      </w:r>
      <w:r w:rsidRPr="00195751">
        <w:rPr>
          <w:sz w:val="16"/>
          <w:szCs w:val="16"/>
          <w:lang w:val="en-ZA"/>
        </w:rPr>
        <w:t>aligns with</w:t>
      </w:r>
      <w:r>
        <w:rPr>
          <w:sz w:val="16"/>
          <w:szCs w:val="16"/>
          <w:lang w:val="en-ZA"/>
        </w:rPr>
        <w:t xml:space="preserve"> National Treasury Instruction No 1 of 2015/2016 – Advertisement of bids and the publication of awards on the eTender Publication Portal. </w:t>
      </w:r>
      <w:r w:rsidRPr="00F35A57">
        <w:rPr>
          <w:rFonts w:cs="Arial"/>
          <w:bCs/>
          <w:sz w:val="16"/>
          <w:szCs w:val="16"/>
        </w:rPr>
        <w:t>This instruction is applicable to all departments and Schedule 2 and 3 public entities</w:t>
      </w:r>
    </w:p>
  </w:footnote>
  <w:footnote w:id="29">
    <w:p w:rsidR="009071EA" w:rsidRPr="00AE7766" w:rsidRDefault="009071EA">
      <w:pPr>
        <w:pStyle w:val="FootnoteText"/>
        <w:rPr>
          <w:sz w:val="16"/>
          <w:szCs w:val="16"/>
          <w:lang w:val="en-ZA"/>
        </w:rPr>
      </w:pPr>
      <w:r>
        <w:rPr>
          <w:rStyle w:val="FootnoteReference"/>
        </w:rPr>
        <w:footnoteRef/>
      </w:r>
      <w:r>
        <w:t xml:space="preserve"> </w:t>
      </w:r>
      <w:r w:rsidRPr="00AE7766">
        <w:rPr>
          <w:sz w:val="16"/>
          <w:szCs w:val="16"/>
          <w:lang w:val="en-ZA"/>
        </w:rPr>
        <w:t>This requirements only applies to departments, constitutional institutions and Schedule 3A and 3C public entit</w:t>
      </w:r>
      <w:r>
        <w:rPr>
          <w:sz w:val="16"/>
          <w:szCs w:val="16"/>
          <w:lang w:val="en-ZA"/>
        </w:rPr>
        <w:t xml:space="preserve"> </w:t>
      </w:r>
      <w:r w:rsidRPr="00AE7766">
        <w:rPr>
          <w:sz w:val="16"/>
          <w:szCs w:val="16"/>
          <w:lang w:val="en-ZA"/>
        </w:rPr>
        <w:t>ies.</w:t>
      </w:r>
    </w:p>
  </w:footnote>
  <w:footnote w:id="30">
    <w:p w:rsidR="009071EA" w:rsidRPr="000F5194" w:rsidRDefault="009071EA">
      <w:pPr>
        <w:pStyle w:val="FootnoteText"/>
        <w:rPr>
          <w:lang w:val="en-ZA"/>
        </w:rPr>
      </w:pPr>
      <w:r>
        <w:rPr>
          <w:rStyle w:val="FootnoteReference"/>
        </w:rPr>
        <w:footnoteRef/>
      </w:r>
      <w:r>
        <w:t xml:space="preserve"> </w:t>
      </w:r>
      <w:r w:rsidRPr="000F5194">
        <w:rPr>
          <w:sz w:val="16"/>
          <w:szCs w:val="16"/>
          <w:lang w:val="en-ZA"/>
        </w:rPr>
        <w:t>Delete this clause if there are no restriction. Amend if there are specific circumstance under which a procurement procedure is to be used</w:t>
      </w:r>
      <w:r>
        <w:rPr>
          <w:lang w:val="en-ZA"/>
        </w:rPr>
        <w:t>.</w:t>
      </w:r>
    </w:p>
  </w:footnote>
  <w:footnote w:id="31">
    <w:p w:rsidR="009071EA" w:rsidRPr="000F5194" w:rsidRDefault="009071EA">
      <w:pPr>
        <w:pStyle w:val="FootnoteText"/>
        <w:rPr>
          <w:sz w:val="16"/>
          <w:szCs w:val="16"/>
          <w:lang w:val="en-ZA"/>
        </w:rPr>
      </w:pPr>
      <w:r>
        <w:rPr>
          <w:rStyle w:val="FootnoteReference"/>
        </w:rPr>
        <w:footnoteRef/>
      </w:r>
      <w:r>
        <w:t xml:space="preserve"> </w:t>
      </w:r>
      <w:r w:rsidRPr="000F5194">
        <w:rPr>
          <w:sz w:val="16"/>
          <w:szCs w:val="16"/>
          <w:lang w:val="en-ZA"/>
        </w:rPr>
        <w:t xml:space="preserve">Reproduce from Table 11 of the standard the forms of contract which the institution wishes to </w:t>
      </w:r>
      <w:r>
        <w:rPr>
          <w:sz w:val="16"/>
          <w:szCs w:val="16"/>
          <w:lang w:val="en-ZA"/>
        </w:rPr>
        <w:t>make use of.</w:t>
      </w:r>
    </w:p>
  </w:footnote>
  <w:footnote w:id="32">
    <w:p w:rsidR="009071EA" w:rsidRPr="00C3623D" w:rsidRDefault="009071EA">
      <w:pPr>
        <w:pStyle w:val="FootnoteText"/>
        <w:rPr>
          <w:sz w:val="16"/>
          <w:szCs w:val="16"/>
          <w:lang w:val="en-ZA"/>
        </w:rPr>
      </w:pPr>
      <w:r>
        <w:rPr>
          <w:rStyle w:val="FootnoteReference"/>
        </w:rPr>
        <w:footnoteRef/>
      </w:r>
      <w:r>
        <w:t xml:space="preserve"> </w:t>
      </w:r>
      <w:r w:rsidRPr="00C3623D">
        <w:rPr>
          <w:sz w:val="16"/>
          <w:szCs w:val="16"/>
          <w:lang w:val="en-ZA"/>
        </w:rPr>
        <w:t xml:space="preserve">Include if </w:t>
      </w:r>
      <w:r>
        <w:rPr>
          <w:sz w:val="16"/>
          <w:szCs w:val="16"/>
          <w:lang w:val="en-ZA"/>
        </w:rPr>
        <w:t>requirements are not included in the templates.</w:t>
      </w:r>
    </w:p>
  </w:footnote>
  <w:footnote w:id="33">
    <w:p w:rsidR="009071EA" w:rsidRPr="00E97A04" w:rsidRDefault="009071EA">
      <w:pPr>
        <w:pStyle w:val="FootnoteText"/>
        <w:rPr>
          <w:lang w:val="en-ZA"/>
        </w:rPr>
      </w:pPr>
      <w:r>
        <w:rPr>
          <w:rStyle w:val="FootnoteReference"/>
        </w:rPr>
        <w:footnoteRef/>
      </w:r>
      <w:r>
        <w:t xml:space="preserve"> </w:t>
      </w:r>
      <w:r w:rsidRPr="00E97A04">
        <w:rPr>
          <w:sz w:val="16"/>
          <w:szCs w:val="16"/>
          <w:lang w:val="en-ZA"/>
        </w:rPr>
        <w:t>State specific goals</w:t>
      </w:r>
      <w:r>
        <w:rPr>
          <w:sz w:val="16"/>
          <w:szCs w:val="16"/>
          <w:lang w:val="en-ZA"/>
        </w:rPr>
        <w:t xml:space="preserve"> that may be promoted. </w:t>
      </w:r>
    </w:p>
  </w:footnote>
  <w:footnote w:id="34">
    <w:p w:rsidR="009071EA" w:rsidRPr="009B644F" w:rsidRDefault="009071EA" w:rsidP="009B644F">
      <w:pPr>
        <w:autoSpaceDE w:val="0"/>
        <w:autoSpaceDN w:val="0"/>
        <w:adjustRightInd w:val="0"/>
        <w:rPr>
          <w:sz w:val="16"/>
          <w:szCs w:val="16"/>
          <w:lang w:val="en-ZA"/>
        </w:rPr>
      </w:pPr>
      <w:r>
        <w:rPr>
          <w:rStyle w:val="FootnoteReference"/>
        </w:rPr>
        <w:footnoteRef/>
      </w:r>
      <w:r>
        <w:t xml:space="preserve"> </w:t>
      </w:r>
      <w:r w:rsidRPr="00BA4B6E">
        <w:rPr>
          <w:sz w:val="16"/>
          <w:szCs w:val="16"/>
          <w:lang w:val="en-ZA"/>
        </w:rPr>
        <w:t>The PFMA require</w:t>
      </w:r>
      <w:r>
        <w:rPr>
          <w:sz w:val="16"/>
          <w:szCs w:val="16"/>
          <w:lang w:val="en-ZA"/>
        </w:rPr>
        <w:t>s</w:t>
      </w:r>
      <w:r w:rsidRPr="00BA4B6E">
        <w:rPr>
          <w:sz w:val="16"/>
          <w:szCs w:val="16"/>
          <w:lang w:val="en-ZA"/>
        </w:rPr>
        <w:t xml:space="preserve"> accounting officers </w:t>
      </w:r>
      <w:r w:rsidRPr="009B644F">
        <w:rPr>
          <w:sz w:val="16"/>
          <w:szCs w:val="16"/>
          <w:lang w:val="en-ZA"/>
        </w:rPr>
        <w:t>accounting officer for a department, trading entity or constitutional institution</w:t>
      </w:r>
      <w:r>
        <w:rPr>
          <w:sz w:val="16"/>
          <w:szCs w:val="16"/>
          <w:lang w:val="en-ZA"/>
        </w:rPr>
        <w:t xml:space="preserve"> to settle </w:t>
      </w:r>
      <w:r w:rsidRPr="009B644F">
        <w:rPr>
          <w:sz w:val="16"/>
          <w:szCs w:val="16"/>
          <w:lang w:val="en-ZA"/>
        </w:rPr>
        <w:t>all contractual obligations and pay all money owing within the agreed period</w:t>
      </w:r>
      <w:r>
        <w:rPr>
          <w:sz w:val="16"/>
          <w:szCs w:val="16"/>
          <w:lang w:val="en-ZA"/>
        </w:rPr>
        <w:t xml:space="preserve"> (see Section 38(1)(f)).</w:t>
      </w:r>
    </w:p>
  </w:footnote>
  <w:footnote w:id="35">
    <w:p w:rsidR="009071EA" w:rsidRPr="00E200DE" w:rsidRDefault="009071EA">
      <w:pPr>
        <w:pStyle w:val="FootnoteText"/>
        <w:rPr>
          <w:sz w:val="16"/>
          <w:szCs w:val="16"/>
          <w:lang w:val="en-ZA"/>
        </w:rPr>
      </w:pPr>
      <w:r>
        <w:rPr>
          <w:rStyle w:val="FootnoteReference"/>
        </w:rPr>
        <w:footnoteRef/>
      </w:r>
      <w:r>
        <w:t xml:space="preserve"> </w:t>
      </w:r>
      <w:r w:rsidRPr="00E200DE">
        <w:rPr>
          <w:sz w:val="16"/>
          <w:szCs w:val="16"/>
          <w:lang w:val="en-ZA"/>
        </w:rPr>
        <w:t>This clause is necessary to enable the standard to be implemented.</w:t>
      </w:r>
    </w:p>
  </w:footnote>
  <w:footnote w:id="36">
    <w:p w:rsidR="009071EA" w:rsidRPr="007D42C5" w:rsidRDefault="009071EA">
      <w:pPr>
        <w:pStyle w:val="FootnoteText"/>
        <w:rPr>
          <w:sz w:val="16"/>
          <w:szCs w:val="16"/>
          <w:lang w:val="en-ZA"/>
        </w:rPr>
      </w:pPr>
      <w:r>
        <w:rPr>
          <w:rStyle w:val="FootnoteReference"/>
        </w:rPr>
        <w:footnoteRef/>
      </w:r>
      <w:r>
        <w:t xml:space="preserve"> </w:t>
      </w:r>
      <w:r w:rsidRPr="007D42C5">
        <w:rPr>
          <w:sz w:val="16"/>
          <w:szCs w:val="16"/>
        </w:rPr>
        <w:t>7.5</w:t>
      </w:r>
      <w:r>
        <w:rPr>
          <w:sz w:val="16"/>
          <w:szCs w:val="16"/>
        </w:rPr>
        <w:t>.1</w:t>
      </w:r>
      <w:r w:rsidRPr="007D42C5">
        <w:rPr>
          <w:sz w:val="16"/>
          <w:szCs w:val="16"/>
        </w:rPr>
        <w:t xml:space="preserve"> c) is an optional statement and needs to be deleted </w:t>
      </w:r>
      <w:r>
        <w:rPr>
          <w:sz w:val="16"/>
          <w:szCs w:val="16"/>
        </w:rPr>
        <w:t>if this control is not required.</w:t>
      </w:r>
    </w:p>
  </w:footnote>
  <w:footnote w:id="37">
    <w:p w:rsidR="009071EA" w:rsidRPr="00460780" w:rsidRDefault="009071EA">
      <w:pPr>
        <w:pStyle w:val="FootnoteText"/>
        <w:rPr>
          <w:sz w:val="16"/>
          <w:szCs w:val="16"/>
        </w:rPr>
      </w:pPr>
      <w:r>
        <w:rPr>
          <w:rStyle w:val="FootnoteReference"/>
        </w:rPr>
        <w:footnoteRef/>
      </w:r>
      <w:r>
        <w:t xml:space="preserve"> </w:t>
      </w:r>
      <w:r w:rsidRPr="00460780">
        <w:rPr>
          <w:sz w:val="16"/>
          <w:szCs w:val="16"/>
        </w:rPr>
        <w:t>This section may not be necessary if the policy for general goods a</w:t>
      </w:r>
      <w:r>
        <w:rPr>
          <w:sz w:val="16"/>
          <w:szCs w:val="16"/>
        </w:rPr>
        <w:t>nd services already covers these requirements.</w:t>
      </w:r>
    </w:p>
  </w:footnote>
  <w:footnote w:id="38">
    <w:p w:rsidR="009071EA" w:rsidRPr="007043D6" w:rsidRDefault="009071EA">
      <w:pPr>
        <w:pStyle w:val="FootnoteText"/>
        <w:rPr>
          <w:lang w:val="en-ZA"/>
        </w:rPr>
      </w:pPr>
      <w:r>
        <w:rPr>
          <w:rStyle w:val="FootnoteReference"/>
        </w:rPr>
        <w:footnoteRef/>
      </w:r>
      <w:r>
        <w:t xml:space="preserve"> </w:t>
      </w:r>
      <w:r w:rsidRPr="007043D6">
        <w:rPr>
          <w:sz w:val="16"/>
          <w:szCs w:val="16"/>
          <w:lang w:val="en-ZA"/>
        </w:rPr>
        <w:t>Modify as necessary. Preferably describe the location and accessibility of the box.</w:t>
      </w:r>
      <w:r>
        <w:rPr>
          <w:lang w:val="en-ZA"/>
        </w:rPr>
        <w:t xml:space="preserve"> </w:t>
      </w:r>
    </w:p>
  </w:footnote>
  <w:footnote w:id="39">
    <w:p w:rsidR="009071EA" w:rsidRPr="00BA4B6E" w:rsidRDefault="009071EA">
      <w:pPr>
        <w:pStyle w:val="FootnoteText"/>
        <w:rPr>
          <w:lang w:val="en-ZA"/>
        </w:rPr>
      </w:pPr>
      <w:r>
        <w:rPr>
          <w:rStyle w:val="FootnoteReference"/>
        </w:rPr>
        <w:footnoteRef/>
      </w:r>
      <w:r>
        <w:t xml:space="preserve"> </w:t>
      </w:r>
      <w:r w:rsidRPr="00460780">
        <w:rPr>
          <w:sz w:val="16"/>
          <w:szCs w:val="16"/>
        </w:rPr>
        <w:t>This section may not be necessary if the policy for general goods a</w:t>
      </w:r>
      <w:r>
        <w:rPr>
          <w:sz w:val="16"/>
          <w:szCs w:val="16"/>
        </w:rPr>
        <w:t>nd services already covers these requirements.</w:t>
      </w:r>
    </w:p>
  </w:footnote>
  <w:footnote w:id="40">
    <w:p w:rsidR="009071EA" w:rsidRPr="003E375C" w:rsidRDefault="009071EA">
      <w:pPr>
        <w:pStyle w:val="FootnoteText"/>
        <w:rPr>
          <w:sz w:val="16"/>
          <w:szCs w:val="16"/>
          <w:lang w:val="en-ZA"/>
        </w:rPr>
      </w:pPr>
      <w:r>
        <w:rPr>
          <w:rStyle w:val="FootnoteReference"/>
        </w:rPr>
        <w:footnoteRef/>
      </w:r>
      <w:r>
        <w:t xml:space="preserve"> </w:t>
      </w:r>
      <w:r w:rsidRPr="003E375C">
        <w:rPr>
          <w:sz w:val="16"/>
          <w:szCs w:val="16"/>
          <w:lang w:val="en-ZA"/>
        </w:rPr>
        <w:t xml:space="preserve">Delete if there is no intention of </w:t>
      </w:r>
      <w:r>
        <w:rPr>
          <w:sz w:val="16"/>
          <w:szCs w:val="16"/>
          <w:lang w:val="en-ZA"/>
        </w:rPr>
        <w:t>allowing another organ of state to make use of the institution’s framework agreements.</w:t>
      </w:r>
    </w:p>
  </w:footnote>
  <w:footnote w:id="41">
    <w:p w:rsidR="009071EA" w:rsidRPr="00484BDD" w:rsidRDefault="009071EA">
      <w:pPr>
        <w:pStyle w:val="FootnoteText"/>
        <w:rPr>
          <w:sz w:val="16"/>
          <w:szCs w:val="16"/>
          <w:lang w:val="en-ZA"/>
        </w:rPr>
      </w:pPr>
      <w:r>
        <w:rPr>
          <w:rStyle w:val="FootnoteReference"/>
        </w:rPr>
        <w:footnoteRef/>
      </w:r>
      <w:r>
        <w:t xml:space="preserve"> </w:t>
      </w:r>
      <w:r w:rsidRPr="00484BDD">
        <w:rPr>
          <w:sz w:val="16"/>
          <w:szCs w:val="16"/>
          <w:lang w:val="en-ZA"/>
        </w:rPr>
        <w:t>Align with the manner in which the institution wishes to manage risk.</w:t>
      </w:r>
    </w:p>
  </w:footnote>
  <w:footnote w:id="42">
    <w:p w:rsidR="009071EA" w:rsidRPr="00484BDD" w:rsidRDefault="009071EA">
      <w:pPr>
        <w:pStyle w:val="FootnoteText"/>
        <w:rPr>
          <w:lang w:val="en-ZA"/>
        </w:rPr>
      </w:pPr>
      <w:r>
        <w:rPr>
          <w:rStyle w:val="FootnoteReference"/>
        </w:rPr>
        <w:footnoteRef/>
      </w:r>
      <w:r>
        <w:t xml:space="preserve"> </w:t>
      </w:r>
      <w:r w:rsidRPr="00484BDD">
        <w:rPr>
          <w:sz w:val="16"/>
          <w:szCs w:val="16"/>
          <w:lang w:val="en-ZA"/>
        </w:rPr>
        <w:t>Alternatively state that the insurances shall be principal or employer controlled.</w:t>
      </w:r>
      <w:r>
        <w:rPr>
          <w:lang w:val="en-ZA"/>
        </w:rPr>
        <w:t xml:space="preserve"> </w:t>
      </w:r>
    </w:p>
  </w:footnote>
  <w:footnote w:id="43">
    <w:p w:rsidR="009071EA" w:rsidRPr="005921EE" w:rsidRDefault="009071EA">
      <w:pPr>
        <w:pStyle w:val="FootnoteText"/>
        <w:rPr>
          <w:lang w:val="en-ZA"/>
        </w:rPr>
      </w:pPr>
      <w:r>
        <w:rPr>
          <w:rStyle w:val="FootnoteReference"/>
        </w:rPr>
        <w:footnoteRef/>
      </w:r>
      <w:r>
        <w:t xml:space="preserve"> </w:t>
      </w:r>
      <w:r w:rsidRPr="005921EE">
        <w:rPr>
          <w:sz w:val="16"/>
          <w:szCs w:val="16"/>
          <w:lang w:val="en-ZA"/>
        </w:rPr>
        <w:t>Modify as necessary</w:t>
      </w:r>
    </w:p>
  </w:footnote>
  <w:footnote w:id="44">
    <w:p w:rsidR="009071EA" w:rsidRPr="006C56F9" w:rsidRDefault="009071EA">
      <w:pPr>
        <w:pStyle w:val="FootnoteText"/>
        <w:rPr>
          <w:sz w:val="16"/>
          <w:szCs w:val="16"/>
          <w:lang w:val="en-ZA"/>
        </w:rPr>
      </w:pPr>
      <w:r>
        <w:rPr>
          <w:rStyle w:val="FootnoteReference"/>
        </w:rPr>
        <w:footnoteRef/>
      </w:r>
      <w:r>
        <w:t xml:space="preserve"> </w:t>
      </w:r>
      <w:r w:rsidRPr="006C56F9">
        <w:rPr>
          <w:sz w:val="16"/>
          <w:szCs w:val="16"/>
          <w:lang w:val="en-ZA"/>
        </w:rPr>
        <w:t>Amend as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Default="009071EA">
    <w:pPr>
      <w:pStyle w:val="Header"/>
    </w:pPr>
    <w:r>
      <w:rPr>
        <w:noProof/>
        <w:lang w:val="en-ZA" w:eastAsia="en-ZA"/>
      </w:rPr>
      <mc:AlternateContent>
        <mc:Choice Requires="wps">
          <w:drawing>
            <wp:anchor distT="0" distB="0" distL="114300" distR="114300" simplePos="0" relativeHeight="251659776" behindDoc="1" locked="0" layoutInCell="0" allowOverlap="1" wp14:anchorId="1BA2D7A6" wp14:editId="5137CD6D">
              <wp:simplePos x="0" y="0"/>
              <wp:positionH relativeFrom="margin">
                <wp:align>center</wp:align>
              </wp:positionH>
              <wp:positionV relativeFrom="margin">
                <wp:align>center</wp:align>
              </wp:positionV>
              <wp:extent cx="5873750" cy="2349500"/>
              <wp:effectExtent l="0" t="1590675" r="0" b="128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3750" cy="2349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071EA" w:rsidRDefault="009071EA" w:rsidP="00806E10">
                          <w:pPr>
                            <w:pStyle w:val="NormalWeb"/>
                            <w:spacing w:before="0" w:beforeAutospacing="0" w:after="0" w:afterAutospacing="0"/>
                            <w:jc w:val="center"/>
                          </w:pPr>
                          <w:r>
                            <w:rPr>
                              <w:rFonts w:cs="Arial"/>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A2D7A6" id="_x0000_t202" coordsize="21600,21600" o:spt="202" path="m,l,21600r21600,l21600,xe">
              <v:stroke joinstyle="miter"/>
              <v:path gradientshapeok="t" o:connecttype="rect"/>
            </v:shapetype>
            <v:shape id="Text Box 2" o:spid="_x0000_s1068" type="#_x0000_t202" style="position:absolute;margin-left:0;margin-top:0;width:462.5pt;height:18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" o:allowincell="f" filled="f" stroked="f">
              <v:stroke joinstyle="round"/>
              <o:lock v:ext="edit" shapetype="t"/>
              <v:textbox style="mso-fit-shape-to-text:t">
                <w:txbxContent>
                  <w:p w:rsidR="009071EA" w:rsidRDefault="009071EA" w:rsidP="00806E10">
                    <w:pPr>
                      <w:pStyle w:val="NormalWeb"/>
                      <w:spacing w:before="0" w:beforeAutospacing="0" w:after="0" w:afterAutospacing="0"/>
                      <w:jc w:val="center"/>
                    </w:pPr>
                    <w:r>
                      <w:rPr>
                        <w:rFonts w:cs="Arial"/>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Default="00907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Default="009071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Default="009071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Default="009071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Default="009071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EA" w:rsidRDefault="00907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0A6AF72"/>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EEEECB1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874700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A32793A"/>
    <w:lvl w:ilvl="0">
      <w:start w:val="1"/>
      <w:numFmt w:val="decimal"/>
      <w:pStyle w:val="ListNumber"/>
      <w:lvlText w:val="%1."/>
      <w:lvlJc w:val="left"/>
      <w:pPr>
        <w:tabs>
          <w:tab w:val="num" w:pos="360"/>
        </w:tabs>
        <w:ind w:left="360" w:hanging="360"/>
      </w:pPr>
    </w:lvl>
  </w:abstractNum>
  <w:abstractNum w:abstractNumId="4" w15:restartNumberingAfterBreak="0">
    <w:nsid w:val="02440D9C"/>
    <w:multiLevelType w:val="hybridMultilevel"/>
    <w:tmpl w:val="B85C232A"/>
    <w:lvl w:ilvl="0" w:tplc="1C090011">
      <w:start w:val="1"/>
      <w:numFmt w:val="decimal"/>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5F24A47"/>
    <w:multiLevelType w:val="hybridMultilevel"/>
    <w:tmpl w:val="064E469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A55008"/>
    <w:multiLevelType w:val="multilevel"/>
    <w:tmpl w:val="791EE6E4"/>
    <w:lvl w:ilvl="0">
      <w:start w:val="1"/>
      <w:numFmt w:val="upperLetter"/>
      <w:suff w:val="nothing"/>
      <w:lvlText w:val="Annex %1"/>
      <w:lvlJc w:val="left"/>
      <w:pPr>
        <w:ind w:left="4820" w:firstLine="0"/>
      </w:pPr>
      <w:rPr>
        <w:rFonts w:ascii="Arial" w:hAnsi="Arial" w:hint="default"/>
        <w:b/>
        <w:i w:val="0"/>
        <w:sz w:val="28"/>
      </w:rPr>
    </w:lvl>
    <w:lvl w:ilvl="1">
      <w:start w:val="1"/>
      <w:numFmt w:val="decimal"/>
      <w:pStyle w:val="a2"/>
      <w:lvlText w:val="%1.%2"/>
      <w:lvlJc w:val="left"/>
      <w:pPr>
        <w:tabs>
          <w:tab w:val="num" w:pos="2204"/>
        </w:tabs>
        <w:ind w:left="1844" w:firstLine="0"/>
      </w:pPr>
      <w:rPr>
        <w:b/>
        <w:i w:val="0"/>
      </w:rPr>
    </w:lvl>
    <w:lvl w:ilvl="2">
      <w:start w:val="1"/>
      <w:numFmt w:val="decimal"/>
      <w:pStyle w:val="a3"/>
      <w:lvlText w:val="%1.%2.%3"/>
      <w:lvlJc w:val="left"/>
      <w:pPr>
        <w:tabs>
          <w:tab w:val="num" w:pos="1288"/>
        </w:tabs>
        <w:ind w:left="568" w:firstLine="0"/>
      </w:pPr>
      <w:rPr>
        <w:b/>
        <w:i w:val="0"/>
      </w:rPr>
    </w:lvl>
    <w:lvl w:ilvl="3">
      <w:start w:val="1"/>
      <w:numFmt w:val="decimal"/>
      <w:lvlText w:val="%1.%2.%3.%4"/>
      <w:lvlJc w:val="left"/>
      <w:pPr>
        <w:tabs>
          <w:tab w:val="num" w:pos="1931"/>
        </w:tabs>
        <w:ind w:left="851"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907723F"/>
    <w:multiLevelType w:val="hybridMultilevel"/>
    <w:tmpl w:val="650AA4DE"/>
    <w:lvl w:ilvl="0" w:tplc="AF108C9A">
      <w:start w:val="1"/>
      <w:numFmt w:val="lowerLetter"/>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15:restartNumberingAfterBreak="0">
    <w:nsid w:val="0A756A21"/>
    <w:multiLevelType w:val="hybridMultilevel"/>
    <w:tmpl w:val="1F962E74"/>
    <w:lvl w:ilvl="0" w:tplc="98383FC2">
      <w:start w:val="1"/>
      <w:numFmt w:val="lowerLetter"/>
      <w:pStyle w:val="ListBullet"/>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10" w15:restartNumberingAfterBreak="0">
    <w:nsid w:val="0D762582"/>
    <w:multiLevelType w:val="hybridMultilevel"/>
    <w:tmpl w:val="3C1A3FBE"/>
    <w:lvl w:ilvl="0" w:tplc="8B9EC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8EB2374"/>
    <w:multiLevelType w:val="hybridMultilevel"/>
    <w:tmpl w:val="BC9AE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F2F1480"/>
    <w:multiLevelType w:val="hybridMultilevel"/>
    <w:tmpl w:val="7B90CAC4"/>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5F6247"/>
    <w:multiLevelType w:val="hybridMultilevel"/>
    <w:tmpl w:val="EC9A813E"/>
    <w:lvl w:ilvl="0" w:tplc="A3FC6C5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064D67"/>
    <w:multiLevelType w:val="hybridMultilevel"/>
    <w:tmpl w:val="75D27466"/>
    <w:lvl w:ilvl="0" w:tplc="1C090001">
      <w:start w:val="1"/>
      <w:numFmt w:val="bullet"/>
      <w:lvlText w:val=""/>
      <w:lvlJc w:val="left"/>
      <w:pPr>
        <w:ind w:left="720" w:hanging="360"/>
      </w:pPr>
      <w:rPr>
        <w:rFonts w:ascii="Symbol" w:hAnsi="Symbol" w:hint="default"/>
      </w:rPr>
    </w:lvl>
    <w:lvl w:ilvl="1" w:tplc="D31C7456">
      <w:start w:val="1"/>
      <w:numFmt w:val="lowerLetter"/>
      <w:lvlText w:val="(%2)"/>
      <w:lvlJc w:val="left"/>
      <w:pPr>
        <w:ind w:left="108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AE3A0F"/>
    <w:multiLevelType w:val="hybridMultilevel"/>
    <w:tmpl w:val="FEC45C9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D12A44"/>
    <w:multiLevelType w:val="multilevel"/>
    <w:tmpl w:val="5FE2FE0C"/>
    <w:lvl w:ilvl="0">
      <w:start w:val="4"/>
      <w:numFmt w:val="decimal"/>
      <w:lvlText w:val="%1"/>
      <w:lvlJc w:val="left"/>
      <w:pPr>
        <w:ind w:left="432" w:hanging="432"/>
      </w:pPr>
      <w:rPr>
        <w:rFonts w:hint="default"/>
        <w:b/>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D12481C"/>
    <w:multiLevelType w:val="hybridMultilevel"/>
    <w:tmpl w:val="A4A49486"/>
    <w:lvl w:ilvl="0" w:tplc="D358549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2F242675"/>
    <w:multiLevelType w:val="hybridMultilevel"/>
    <w:tmpl w:val="C0E8F686"/>
    <w:lvl w:ilvl="0" w:tplc="C660F4BE">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161"/>
        </w:tabs>
        <w:ind w:left="1161" w:hanging="360"/>
      </w:pPr>
    </w:lvl>
    <w:lvl w:ilvl="2" w:tplc="0409001B" w:tentative="1">
      <w:start w:val="1"/>
      <w:numFmt w:val="lowerRoman"/>
      <w:lvlText w:val="%3."/>
      <w:lvlJc w:val="right"/>
      <w:pPr>
        <w:tabs>
          <w:tab w:val="num" w:pos="1881"/>
        </w:tabs>
        <w:ind w:left="1881" w:hanging="180"/>
      </w:pPr>
    </w:lvl>
    <w:lvl w:ilvl="3" w:tplc="0409000F" w:tentative="1">
      <w:start w:val="1"/>
      <w:numFmt w:val="decimal"/>
      <w:lvlText w:val="%4."/>
      <w:lvlJc w:val="left"/>
      <w:pPr>
        <w:tabs>
          <w:tab w:val="num" w:pos="2601"/>
        </w:tabs>
        <w:ind w:left="2601" w:hanging="360"/>
      </w:pPr>
    </w:lvl>
    <w:lvl w:ilvl="4" w:tplc="04090019" w:tentative="1">
      <w:start w:val="1"/>
      <w:numFmt w:val="lowerLetter"/>
      <w:lvlText w:val="%5."/>
      <w:lvlJc w:val="left"/>
      <w:pPr>
        <w:tabs>
          <w:tab w:val="num" w:pos="3321"/>
        </w:tabs>
        <w:ind w:left="3321" w:hanging="360"/>
      </w:pPr>
    </w:lvl>
    <w:lvl w:ilvl="5" w:tplc="0409001B" w:tentative="1">
      <w:start w:val="1"/>
      <w:numFmt w:val="lowerRoman"/>
      <w:lvlText w:val="%6."/>
      <w:lvlJc w:val="right"/>
      <w:pPr>
        <w:tabs>
          <w:tab w:val="num" w:pos="4041"/>
        </w:tabs>
        <w:ind w:left="4041" w:hanging="180"/>
      </w:pPr>
    </w:lvl>
    <w:lvl w:ilvl="6" w:tplc="0409000F" w:tentative="1">
      <w:start w:val="1"/>
      <w:numFmt w:val="decimal"/>
      <w:lvlText w:val="%7."/>
      <w:lvlJc w:val="left"/>
      <w:pPr>
        <w:tabs>
          <w:tab w:val="num" w:pos="4761"/>
        </w:tabs>
        <w:ind w:left="4761" w:hanging="360"/>
      </w:pPr>
    </w:lvl>
    <w:lvl w:ilvl="7" w:tplc="04090019" w:tentative="1">
      <w:start w:val="1"/>
      <w:numFmt w:val="lowerLetter"/>
      <w:lvlText w:val="%8."/>
      <w:lvlJc w:val="left"/>
      <w:pPr>
        <w:tabs>
          <w:tab w:val="num" w:pos="5481"/>
        </w:tabs>
        <w:ind w:left="5481" w:hanging="360"/>
      </w:pPr>
    </w:lvl>
    <w:lvl w:ilvl="8" w:tplc="0409001B" w:tentative="1">
      <w:start w:val="1"/>
      <w:numFmt w:val="lowerRoman"/>
      <w:lvlText w:val="%9."/>
      <w:lvlJc w:val="right"/>
      <w:pPr>
        <w:tabs>
          <w:tab w:val="num" w:pos="6201"/>
        </w:tabs>
        <w:ind w:left="6201" w:hanging="180"/>
      </w:pPr>
    </w:lvl>
  </w:abstractNum>
  <w:abstractNum w:abstractNumId="19" w15:restartNumberingAfterBreak="0">
    <w:nsid w:val="2FC71B5C"/>
    <w:multiLevelType w:val="hybridMultilevel"/>
    <w:tmpl w:val="804EC13E"/>
    <w:lvl w:ilvl="0" w:tplc="D3585490">
      <w:start w:val="1"/>
      <w:numFmt w:val="decimal"/>
      <w:lvlText w:val="%1)"/>
      <w:lvlJc w:val="left"/>
      <w:pPr>
        <w:ind w:left="777" w:hanging="360"/>
      </w:pPr>
      <w:rPr>
        <w:rFonts w:hint="default"/>
      </w:rPr>
    </w:lvl>
    <w:lvl w:ilvl="1" w:tplc="D3585490">
      <w:start w:val="1"/>
      <w:numFmt w:val="decimal"/>
      <w:lvlText w:val="%2)"/>
      <w:lvlJc w:val="left"/>
      <w:pPr>
        <w:ind w:left="1497" w:hanging="360"/>
      </w:pPr>
      <w:rPr>
        <w:rFonts w:hint="default"/>
      </w:rPr>
    </w:lvl>
    <w:lvl w:ilvl="2" w:tplc="1C09001B" w:tentative="1">
      <w:start w:val="1"/>
      <w:numFmt w:val="lowerRoman"/>
      <w:lvlText w:val="%3."/>
      <w:lvlJc w:val="right"/>
      <w:pPr>
        <w:ind w:left="2217" w:hanging="180"/>
      </w:pPr>
    </w:lvl>
    <w:lvl w:ilvl="3" w:tplc="1C09000F" w:tentative="1">
      <w:start w:val="1"/>
      <w:numFmt w:val="decimal"/>
      <w:lvlText w:val="%4."/>
      <w:lvlJc w:val="left"/>
      <w:pPr>
        <w:ind w:left="2937" w:hanging="360"/>
      </w:pPr>
    </w:lvl>
    <w:lvl w:ilvl="4" w:tplc="1C090019" w:tentative="1">
      <w:start w:val="1"/>
      <w:numFmt w:val="lowerLetter"/>
      <w:lvlText w:val="%5."/>
      <w:lvlJc w:val="left"/>
      <w:pPr>
        <w:ind w:left="3657" w:hanging="360"/>
      </w:pPr>
    </w:lvl>
    <w:lvl w:ilvl="5" w:tplc="1C09001B" w:tentative="1">
      <w:start w:val="1"/>
      <w:numFmt w:val="lowerRoman"/>
      <w:lvlText w:val="%6."/>
      <w:lvlJc w:val="right"/>
      <w:pPr>
        <w:ind w:left="4377" w:hanging="180"/>
      </w:pPr>
    </w:lvl>
    <w:lvl w:ilvl="6" w:tplc="1C09000F" w:tentative="1">
      <w:start w:val="1"/>
      <w:numFmt w:val="decimal"/>
      <w:lvlText w:val="%7."/>
      <w:lvlJc w:val="left"/>
      <w:pPr>
        <w:ind w:left="5097" w:hanging="360"/>
      </w:pPr>
    </w:lvl>
    <w:lvl w:ilvl="7" w:tplc="1C090019" w:tentative="1">
      <w:start w:val="1"/>
      <w:numFmt w:val="lowerLetter"/>
      <w:lvlText w:val="%8."/>
      <w:lvlJc w:val="left"/>
      <w:pPr>
        <w:ind w:left="5817" w:hanging="360"/>
      </w:pPr>
    </w:lvl>
    <w:lvl w:ilvl="8" w:tplc="1C09001B" w:tentative="1">
      <w:start w:val="1"/>
      <w:numFmt w:val="lowerRoman"/>
      <w:lvlText w:val="%9."/>
      <w:lvlJc w:val="right"/>
      <w:pPr>
        <w:ind w:left="6537" w:hanging="180"/>
      </w:pPr>
    </w:lvl>
  </w:abstractNum>
  <w:abstractNum w:abstractNumId="20" w15:restartNumberingAfterBreak="0">
    <w:nsid w:val="33A321EC"/>
    <w:multiLevelType w:val="hybridMultilevel"/>
    <w:tmpl w:val="98AEB5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7D5979"/>
    <w:multiLevelType w:val="hybridMultilevel"/>
    <w:tmpl w:val="5B9A9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73B0A65"/>
    <w:multiLevelType w:val="hybridMultilevel"/>
    <w:tmpl w:val="E0F8220E"/>
    <w:lvl w:ilvl="0" w:tplc="BC3242DE">
      <w:start w:val="1"/>
      <w:numFmt w:val="lowerLetter"/>
      <w:lvlText w:val="%1)"/>
      <w:lvlJc w:val="left"/>
      <w:pPr>
        <w:ind w:left="720" w:hanging="360"/>
      </w:pPr>
      <w:rPr>
        <w:rFonts w:hint="default"/>
        <w:i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A3831FF"/>
    <w:multiLevelType w:val="hybridMultilevel"/>
    <w:tmpl w:val="D426395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AA639A5"/>
    <w:multiLevelType w:val="hybridMultilevel"/>
    <w:tmpl w:val="581A6B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D466E15"/>
    <w:multiLevelType w:val="hybridMultilevel"/>
    <w:tmpl w:val="CFF474E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1F346C5"/>
    <w:multiLevelType w:val="hybridMultilevel"/>
    <w:tmpl w:val="605C0D7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2F32047"/>
    <w:multiLevelType w:val="hybridMultilevel"/>
    <w:tmpl w:val="38AED026"/>
    <w:lvl w:ilvl="0" w:tplc="82C8C3E2">
      <w:start w:val="1"/>
      <w:numFmt w:val="lowerLetter"/>
      <w:lvlText w:val="(%1)"/>
      <w:lvlJc w:val="left"/>
      <w:pPr>
        <w:ind w:left="720" w:hanging="36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6F30F25"/>
    <w:multiLevelType w:val="hybridMultilevel"/>
    <w:tmpl w:val="2D70A478"/>
    <w:lvl w:ilvl="0" w:tplc="19A2A43C">
      <w:start w:val="1"/>
      <w:numFmt w:val="lowerLetter"/>
      <w:lvlText w:val="%1)"/>
      <w:lvlJc w:val="left"/>
      <w:pPr>
        <w:tabs>
          <w:tab w:val="num" w:pos="1288"/>
        </w:tabs>
        <w:ind w:left="128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6E61EA"/>
    <w:multiLevelType w:val="hybridMultilevel"/>
    <w:tmpl w:val="30C68E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CCD0EA4"/>
    <w:multiLevelType w:val="hybridMultilevel"/>
    <w:tmpl w:val="C704A1BC"/>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EBB2946"/>
    <w:multiLevelType w:val="hybridMultilevel"/>
    <w:tmpl w:val="287C6560"/>
    <w:lvl w:ilvl="0" w:tplc="C6C039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13B7B93"/>
    <w:multiLevelType w:val="hybridMultilevel"/>
    <w:tmpl w:val="1E2E371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33C65A2"/>
    <w:multiLevelType w:val="hybridMultilevel"/>
    <w:tmpl w:val="9E22FF7E"/>
    <w:lvl w:ilvl="0" w:tplc="4C3E457E">
      <w:start w:val="36"/>
      <w:numFmt w:val="decimal"/>
      <w:lvlText w:val="(%1)"/>
      <w:lvlJc w:val="left"/>
      <w:pPr>
        <w:tabs>
          <w:tab w:val="num" w:pos="720"/>
        </w:tabs>
        <w:ind w:left="720" w:hanging="360"/>
      </w:pPr>
    </w:lvl>
    <w:lvl w:ilvl="1" w:tplc="56D23142" w:tentative="1">
      <w:start w:val="1"/>
      <w:numFmt w:val="decimal"/>
      <w:lvlText w:val="(%2)"/>
      <w:lvlJc w:val="left"/>
      <w:pPr>
        <w:tabs>
          <w:tab w:val="num" w:pos="1440"/>
        </w:tabs>
        <w:ind w:left="1440" w:hanging="360"/>
      </w:pPr>
    </w:lvl>
    <w:lvl w:ilvl="2" w:tplc="3C3E89DC" w:tentative="1">
      <w:start w:val="1"/>
      <w:numFmt w:val="decimal"/>
      <w:lvlText w:val="(%3)"/>
      <w:lvlJc w:val="left"/>
      <w:pPr>
        <w:tabs>
          <w:tab w:val="num" w:pos="2160"/>
        </w:tabs>
        <w:ind w:left="2160" w:hanging="360"/>
      </w:pPr>
    </w:lvl>
    <w:lvl w:ilvl="3" w:tplc="68CE323E" w:tentative="1">
      <w:start w:val="1"/>
      <w:numFmt w:val="decimal"/>
      <w:lvlText w:val="(%4)"/>
      <w:lvlJc w:val="left"/>
      <w:pPr>
        <w:tabs>
          <w:tab w:val="num" w:pos="2880"/>
        </w:tabs>
        <w:ind w:left="2880" w:hanging="360"/>
      </w:pPr>
    </w:lvl>
    <w:lvl w:ilvl="4" w:tplc="E15AE202" w:tentative="1">
      <w:start w:val="1"/>
      <w:numFmt w:val="decimal"/>
      <w:lvlText w:val="(%5)"/>
      <w:lvlJc w:val="left"/>
      <w:pPr>
        <w:tabs>
          <w:tab w:val="num" w:pos="3600"/>
        </w:tabs>
        <w:ind w:left="3600" w:hanging="360"/>
      </w:pPr>
    </w:lvl>
    <w:lvl w:ilvl="5" w:tplc="0232BB88" w:tentative="1">
      <w:start w:val="1"/>
      <w:numFmt w:val="decimal"/>
      <w:lvlText w:val="(%6)"/>
      <w:lvlJc w:val="left"/>
      <w:pPr>
        <w:tabs>
          <w:tab w:val="num" w:pos="4320"/>
        </w:tabs>
        <w:ind w:left="4320" w:hanging="360"/>
      </w:pPr>
    </w:lvl>
    <w:lvl w:ilvl="6" w:tplc="002870AC" w:tentative="1">
      <w:start w:val="1"/>
      <w:numFmt w:val="decimal"/>
      <w:lvlText w:val="(%7)"/>
      <w:lvlJc w:val="left"/>
      <w:pPr>
        <w:tabs>
          <w:tab w:val="num" w:pos="5040"/>
        </w:tabs>
        <w:ind w:left="5040" w:hanging="360"/>
      </w:pPr>
    </w:lvl>
    <w:lvl w:ilvl="7" w:tplc="CFCA0864" w:tentative="1">
      <w:start w:val="1"/>
      <w:numFmt w:val="decimal"/>
      <w:lvlText w:val="(%8)"/>
      <w:lvlJc w:val="left"/>
      <w:pPr>
        <w:tabs>
          <w:tab w:val="num" w:pos="5760"/>
        </w:tabs>
        <w:ind w:left="5760" w:hanging="360"/>
      </w:pPr>
    </w:lvl>
    <w:lvl w:ilvl="8" w:tplc="1EF0309E" w:tentative="1">
      <w:start w:val="1"/>
      <w:numFmt w:val="decimal"/>
      <w:lvlText w:val="(%9)"/>
      <w:lvlJc w:val="left"/>
      <w:pPr>
        <w:tabs>
          <w:tab w:val="num" w:pos="6480"/>
        </w:tabs>
        <w:ind w:left="6480" w:hanging="360"/>
      </w:pPr>
    </w:lvl>
  </w:abstractNum>
  <w:abstractNum w:abstractNumId="35" w15:restartNumberingAfterBreak="0">
    <w:nsid w:val="574E1E08"/>
    <w:multiLevelType w:val="multilevel"/>
    <w:tmpl w:val="77C67FCC"/>
    <w:lvl w:ilvl="0">
      <w:start w:val="1"/>
      <w:numFmt w:val="decimal"/>
      <w:pStyle w:val="Heading1"/>
      <w:lvlText w:val="%1"/>
      <w:lvlJc w:val="left"/>
      <w:pPr>
        <w:ind w:left="4115" w:hanging="570"/>
      </w:pPr>
      <w:rPr>
        <w:rFonts w:hint="default"/>
      </w:rPr>
    </w:lvl>
    <w:lvl w:ilvl="1">
      <w:start w:val="2"/>
      <w:numFmt w:val="decimal"/>
      <w:isLgl/>
      <w:lvlText w:val="%1.%2"/>
      <w:lvlJc w:val="left"/>
      <w:pPr>
        <w:ind w:left="1423"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BB57CE"/>
    <w:multiLevelType w:val="hybridMultilevel"/>
    <w:tmpl w:val="02BC24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0B545E"/>
    <w:multiLevelType w:val="hybridMultilevel"/>
    <w:tmpl w:val="5CBCF0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0A72DD4"/>
    <w:multiLevelType w:val="hybridMultilevel"/>
    <w:tmpl w:val="B57CE506"/>
    <w:lvl w:ilvl="0" w:tplc="10EC8782">
      <w:start w:val="1"/>
      <w:numFmt w:val="lowerLetter"/>
      <w:pStyle w:val="BodyTextListNumberedLevel1"/>
      <w:lvlText w:val="%1)"/>
      <w:lvlJc w:val="left"/>
      <w:pPr>
        <w:tabs>
          <w:tab w:val="num" w:pos="720"/>
        </w:tabs>
        <w:ind w:left="720" w:hanging="360"/>
      </w:pPr>
    </w:lvl>
    <w:lvl w:ilvl="1" w:tplc="216A37B0">
      <w:start w:val="1"/>
      <w:numFmt w:val="decimal"/>
      <w:lvlText w:val="%2."/>
      <w:lvlJc w:val="left"/>
      <w:pPr>
        <w:tabs>
          <w:tab w:val="num" w:pos="1440"/>
        </w:tabs>
        <w:ind w:left="1440" w:hanging="360"/>
      </w:pPr>
    </w:lvl>
    <w:lvl w:ilvl="2" w:tplc="CFC66E04">
      <w:start w:val="1"/>
      <w:numFmt w:val="decimal"/>
      <w:lvlText w:val="%3."/>
      <w:lvlJc w:val="left"/>
      <w:pPr>
        <w:tabs>
          <w:tab w:val="num" w:pos="2160"/>
        </w:tabs>
        <w:ind w:left="2160" w:hanging="360"/>
      </w:pPr>
    </w:lvl>
    <w:lvl w:ilvl="3" w:tplc="24F66AF8">
      <w:start w:val="1"/>
      <w:numFmt w:val="decimal"/>
      <w:lvlText w:val="%4."/>
      <w:lvlJc w:val="left"/>
      <w:pPr>
        <w:tabs>
          <w:tab w:val="num" w:pos="2880"/>
        </w:tabs>
        <w:ind w:left="2880" w:hanging="360"/>
      </w:pPr>
    </w:lvl>
    <w:lvl w:ilvl="4" w:tplc="4AE0EF2A">
      <w:start w:val="1"/>
      <w:numFmt w:val="decimal"/>
      <w:lvlText w:val="%5."/>
      <w:lvlJc w:val="left"/>
      <w:pPr>
        <w:tabs>
          <w:tab w:val="num" w:pos="3600"/>
        </w:tabs>
        <w:ind w:left="3600" w:hanging="360"/>
      </w:pPr>
    </w:lvl>
    <w:lvl w:ilvl="5" w:tplc="B8C4DE86">
      <w:start w:val="1"/>
      <w:numFmt w:val="decimal"/>
      <w:lvlText w:val="%6."/>
      <w:lvlJc w:val="left"/>
      <w:pPr>
        <w:tabs>
          <w:tab w:val="num" w:pos="4320"/>
        </w:tabs>
        <w:ind w:left="4320" w:hanging="360"/>
      </w:pPr>
    </w:lvl>
    <w:lvl w:ilvl="6" w:tplc="4CD0441E">
      <w:start w:val="1"/>
      <w:numFmt w:val="decimal"/>
      <w:lvlText w:val="%7."/>
      <w:lvlJc w:val="left"/>
      <w:pPr>
        <w:tabs>
          <w:tab w:val="num" w:pos="5040"/>
        </w:tabs>
        <w:ind w:left="5040" w:hanging="360"/>
      </w:pPr>
    </w:lvl>
    <w:lvl w:ilvl="7" w:tplc="B03EBC24">
      <w:start w:val="1"/>
      <w:numFmt w:val="decimal"/>
      <w:lvlText w:val="%8."/>
      <w:lvlJc w:val="left"/>
      <w:pPr>
        <w:tabs>
          <w:tab w:val="num" w:pos="5760"/>
        </w:tabs>
        <w:ind w:left="5760" w:hanging="360"/>
      </w:pPr>
    </w:lvl>
    <w:lvl w:ilvl="8" w:tplc="424CD454">
      <w:start w:val="1"/>
      <w:numFmt w:val="decimal"/>
      <w:lvlText w:val="%9."/>
      <w:lvlJc w:val="left"/>
      <w:pPr>
        <w:tabs>
          <w:tab w:val="num" w:pos="6480"/>
        </w:tabs>
        <w:ind w:left="6480" w:hanging="360"/>
      </w:pPr>
    </w:lvl>
  </w:abstractNum>
  <w:abstractNum w:abstractNumId="39" w15:restartNumberingAfterBreak="0">
    <w:nsid w:val="6415364D"/>
    <w:multiLevelType w:val="hybridMultilevel"/>
    <w:tmpl w:val="B4EA17C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0" w15:restartNumberingAfterBreak="0">
    <w:nsid w:val="646D6B4D"/>
    <w:multiLevelType w:val="hybridMultilevel"/>
    <w:tmpl w:val="A9B4DC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880A28"/>
    <w:multiLevelType w:val="multilevel"/>
    <w:tmpl w:val="540481EA"/>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15:restartNumberingAfterBreak="0">
    <w:nsid w:val="73195794"/>
    <w:multiLevelType w:val="hybridMultilevel"/>
    <w:tmpl w:val="A6BCFD1C"/>
    <w:lvl w:ilvl="0" w:tplc="1FE03B2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15:restartNumberingAfterBreak="0">
    <w:nsid w:val="75190FD1"/>
    <w:multiLevelType w:val="hybridMultilevel"/>
    <w:tmpl w:val="2B52641A"/>
    <w:lvl w:ilvl="0" w:tplc="F5B2644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15:restartNumberingAfterBreak="0">
    <w:nsid w:val="76FB55A9"/>
    <w:multiLevelType w:val="hybridMultilevel"/>
    <w:tmpl w:val="87BE27AA"/>
    <w:lvl w:ilvl="0" w:tplc="FE049700">
      <w:start w:val="1"/>
      <w:numFmt w:val="lowerLetter"/>
      <w:lvlText w:val="%1)"/>
      <w:lvlJc w:val="left"/>
      <w:pPr>
        <w:ind w:left="720" w:hanging="360"/>
      </w:pPr>
      <w:rPr>
        <w:rFonts w:ascii="Arial" w:hAnsi="Arial" w:cs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D5D3DD8"/>
    <w:multiLevelType w:val="hybridMultilevel"/>
    <w:tmpl w:val="AF665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DA74BC8"/>
    <w:multiLevelType w:val="hybridMultilevel"/>
    <w:tmpl w:val="598E2C6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36"/>
  </w:num>
  <w:num w:numId="6">
    <w:abstractNumId w:val="29"/>
  </w:num>
  <w:num w:numId="7">
    <w:abstractNumId w:val="23"/>
  </w:num>
  <w:num w:numId="8">
    <w:abstractNumId w:val="6"/>
  </w:num>
  <w:num w:numId="9">
    <w:abstractNumId w:val="9"/>
  </w:num>
  <w:num w:numId="10">
    <w:abstractNumId w:val="3"/>
  </w:num>
  <w:num w:numId="11">
    <w:abstractNumId w:val="0"/>
  </w:num>
  <w:num w:numId="12">
    <w:abstractNumId w:val="32"/>
  </w:num>
  <w:num w:numId="13">
    <w:abstractNumId w:val="25"/>
  </w:num>
  <w:num w:numId="14">
    <w:abstractNumId w:val="46"/>
  </w:num>
  <w:num w:numId="15">
    <w:abstractNumId w:val="45"/>
  </w:num>
  <w:num w:numId="16">
    <w:abstractNumId w:val="35"/>
  </w:num>
  <w:num w:numId="17">
    <w:abstractNumId w:val="44"/>
  </w:num>
  <w:num w:numId="18">
    <w:abstractNumId w:val="11"/>
  </w:num>
  <w:num w:numId="19">
    <w:abstractNumId w:val="40"/>
  </w:num>
  <w:num w:numId="20">
    <w:abstractNumId w:val="26"/>
  </w:num>
  <w:num w:numId="21">
    <w:abstractNumId w:val="22"/>
  </w:num>
  <w:num w:numId="22">
    <w:abstractNumId w:val="27"/>
  </w:num>
  <w:num w:numId="23">
    <w:abstractNumId w:val="31"/>
  </w:num>
  <w:num w:numId="24">
    <w:abstractNumId w:val="24"/>
  </w:num>
  <w:num w:numId="25">
    <w:abstractNumId w:val="17"/>
  </w:num>
  <w:num w:numId="26">
    <w:abstractNumId w:val="12"/>
  </w:num>
  <w:num w:numId="27">
    <w:abstractNumId w:val="15"/>
  </w:num>
  <w:num w:numId="28">
    <w:abstractNumId w:val="21"/>
  </w:num>
  <w:num w:numId="29">
    <w:abstractNumId w:val="28"/>
  </w:num>
  <w:num w:numId="30">
    <w:abstractNumId w:val="14"/>
  </w:num>
  <w:num w:numId="31">
    <w:abstractNumId w:val="4"/>
  </w:num>
  <w:num w:numId="32">
    <w:abstractNumId w:val="33"/>
  </w:num>
  <w:num w:numId="33">
    <w:abstractNumId w:val="37"/>
  </w:num>
  <w:num w:numId="34">
    <w:abstractNumId w:val="5"/>
  </w:num>
  <w:num w:numId="35">
    <w:abstractNumId w:val="7"/>
  </w:num>
  <w:num w:numId="36">
    <w:abstractNumId w:val="30"/>
  </w:num>
  <w:num w:numId="37">
    <w:abstractNumId w:val="10"/>
  </w:num>
  <w:num w:numId="38">
    <w:abstractNumId w:val="16"/>
  </w:num>
  <w:num w:numId="39">
    <w:abstractNumId w:val="18"/>
  </w:num>
  <w:num w:numId="40">
    <w:abstractNumId w:val="42"/>
  </w:num>
  <w:num w:numId="41">
    <w:abstractNumId w:val="19"/>
  </w:num>
  <w:num w:numId="42">
    <w:abstractNumId w:val="43"/>
  </w:num>
  <w:num w:numId="43">
    <w:abstractNumId w:val="13"/>
  </w:num>
  <w:num w:numId="44">
    <w:abstractNumId w:val="20"/>
  </w:num>
  <w:num w:numId="45">
    <w:abstractNumId w:val="34"/>
  </w:num>
  <w:num w:numId="46">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5D"/>
    <w:rsid w:val="0000075E"/>
    <w:rsid w:val="00000A93"/>
    <w:rsid w:val="00000EF5"/>
    <w:rsid w:val="0000147C"/>
    <w:rsid w:val="0000155F"/>
    <w:rsid w:val="000018BD"/>
    <w:rsid w:val="00002246"/>
    <w:rsid w:val="00002566"/>
    <w:rsid w:val="00002932"/>
    <w:rsid w:val="00003F70"/>
    <w:rsid w:val="000045E9"/>
    <w:rsid w:val="00005BDE"/>
    <w:rsid w:val="00005FE3"/>
    <w:rsid w:val="000078A8"/>
    <w:rsid w:val="000078D2"/>
    <w:rsid w:val="00007C14"/>
    <w:rsid w:val="00010C4F"/>
    <w:rsid w:val="00010C55"/>
    <w:rsid w:val="00012A66"/>
    <w:rsid w:val="000131C9"/>
    <w:rsid w:val="000140A0"/>
    <w:rsid w:val="0001411C"/>
    <w:rsid w:val="00014B21"/>
    <w:rsid w:val="00015685"/>
    <w:rsid w:val="00016218"/>
    <w:rsid w:val="0001622C"/>
    <w:rsid w:val="00016796"/>
    <w:rsid w:val="00020204"/>
    <w:rsid w:val="00020529"/>
    <w:rsid w:val="00020D3E"/>
    <w:rsid w:val="00020E7E"/>
    <w:rsid w:val="000223DB"/>
    <w:rsid w:val="00022CBE"/>
    <w:rsid w:val="00022F34"/>
    <w:rsid w:val="0002323B"/>
    <w:rsid w:val="00023421"/>
    <w:rsid w:val="000234DE"/>
    <w:rsid w:val="000236AB"/>
    <w:rsid w:val="00023B91"/>
    <w:rsid w:val="00024E53"/>
    <w:rsid w:val="000252D1"/>
    <w:rsid w:val="000257A0"/>
    <w:rsid w:val="00025E54"/>
    <w:rsid w:val="0002660D"/>
    <w:rsid w:val="000269BA"/>
    <w:rsid w:val="0003329D"/>
    <w:rsid w:val="0003347D"/>
    <w:rsid w:val="00034961"/>
    <w:rsid w:val="00035076"/>
    <w:rsid w:val="000364C9"/>
    <w:rsid w:val="0003673F"/>
    <w:rsid w:val="00036770"/>
    <w:rsid w:val="0004014A"/>
    <w:rsid w:val="000405E5"/>
    <w:rsid w:val="0004125B"/>
    <w:rsid w:val="000419C9"/>
    <w:rsid w:val="00041FD0"/>
    <w:rsid w:val="00042543"/>
    <w:rsid w:val="00042A4A"/>
    <w:rsid w:val="000436B0"/>
    <w:rsid w:val="00043B89"/>
    <w:rsid w:val="00044488"/>
    <w:rsid w:val="00044D9D"/>
    <w:rsid w:val="00045A8B"/>
    <w:rsid w:val="0004604D"/>
    <w:rsid w:val="00046A19"/>
    <w:rsid w:val="00047FE2"/>
    <w:rsid w:val="000503F1"/>
    <w:rsid w:val="0005092C"/>
    <w:rsid w:val="00050A6C"/>
    <w:rsid w:val="00050D87"/>
    <w:rsid w:val="00052F3C"/>
    <w:rsid w:val="00053DF8"/>
    <w:rsid w:val="00054091"/>
    <w:rsid w:val="00055D67"/>
    <w:rsid w:val="000561EB"/>
    <w:rsid w:val="0005729B"/>
    <w:rsid w:val="00057380"/>
    <w:rsid w:val="000603C4"/>
    <w:rsid w:val="000605EB"/>
    <w:rsid w:val="00061039"/>
    <w:rsid w:val="00061F13"/>
    <w:rsid w:val="0006257F"/>
    <w:rsid w:val="00062FBE"/>
    <w:rsid w:val="000642E2"/>
    <w:rsid w:val="00064A68"/>
    <w:rsid w:val="00065449"/>
    <w:rsid w:val="000654EF"/>
    <w:rsid w:val="0006598C"/>
    <w:rsid w:val="00065B13"/>
    <w:rsid w:val="00065CFA"/>
    <w:rsid w:val="00067173"/>
    <w:rsid w:val="000712DB"/>
    <w:rsid w:val="00071543"/>
    <w:rsid w:val="00071AB4"/>
    <w:rsid w:val="00071AF5"/>
    <w:rsid w:val="00071F62"/>
    <w:rsid w:val="0007207A"/>
    <w:rsid w:val="00072270"/>
    <w:rsid w:val="000729B4"/>
    <w:rsid w:val="000729CA"/>
    <w:rsid w:val="000730C7"/>
    <w:rsid w:val="00073992"/>
    <w:rsid w:val="0007480B"/>
    <w:rsid w:val="00074A64"/>
    <w:rsid w:val="00074CF3"/>
    <w:rsid w:val="00075846"/>
    <w:rsid w:val="00076256"/>
    <w:rsid w:val="00076E0C"/>
    <w:rsid w:val="000773A2"/>
    <w:rsid w:val="000800C1"/>
    <w:rsid w:val="000800E6"/>
    <w:rsid w:val="00081C64"/>
    <w:rsid w:val="00081FBC"/>
    <w:rsid w:val="00082145"/>
    <w:rsid w:val="00082EF2"/>
    <w:rsid w:val="00083DC0"/>
    <w:rsid w:val="00083EA0"/>
    <w:rsid w:val="000846E5"/>
    <w:rsid w:val="00084C09"/>
    <w:rsid w:val="00084E83"/>
    <w:rsid w:val="00084E9B"/>
    <w:rsid w:val="00085030"/>
    <w:rsid w:val="000858E0"/>
    <w:rsid w:val="00085BE7"/>
    <w:rsid w:val="00085CF6"/>
    <w:rsid w:val="0008678D"/>
    <w:rsid w:val="000867E8"/>
    <w:rsid w:val="00086AB0"/>
    <w:rsid w:val="00086BCC"/>
    <w:rsid w:val="000870A7"/>
    <w:rsid w:val="000877A0"/>
    <w:rsid w:val="00090277"/>
    <w:rsid w:val="000902B9"/>
    <w:rsid w:val="000911D0"/>
    <w:rsid w:val="000913FF"/>
    <w:rsid w:val="00092188"/>
    <w:rsid w:val="000921B5"/>
    <w:rsid w:val="000922E5"/>
    <w:rsid w:val="00092657"/>
    <w:rsid w:val="00092881"/>
    <w:rsid w:val="00092ABC"/>
    <w:rsid w:val="0009376B"/>
    <w:rsid w:val="00094614"/>
    <w:rsid w:val="00094AE8"/>
    <w:rsid w:val="00095874"/>
    <w:rsid w:val="000961BA"/>
    <w:rsid w:val="000963E1"/>
    <w:rsid w:val="000968D3"/>
    <w:rsid w:val="000973DF"/>
    <w:rsid w:val="000977D3"/>
    <w:rsid w:val="000978D8"/>
    <w:rsid w:val="00097928"/>
    <w:rsid w:val="000979D8"/>
    <w:rsid w:val="00097CB6"/>
    <w:rsid w:val="000A1960"/>
    <w:rsid w:val="000A1EAA"/>
    <w:rsid w:val="000A2BC0"/>
    <w:rsid w:val="000A37F6"/>
    <w:rsid w:val="000A3893"/>
    <w:rsid w:val="000A4800"/>
    <w:rsid w:val="000A4D74"/>
    <w:rsid w:val="000A51A3"/>
    <w:rsid w:val="000A55DD"/>
    <w:rsid w:val="000A55F3"/>
    <w:rsid w:val="000A60D8"/>
    <w:rsid w:val="000A70D4"/>
    <w:rsid w:val="000B00C1"/>
    <w:rsid w:val="000B17FF"/>
    <w:rsid w:val="000B25DB"/>
    <w:rsid w:val="000B2FC1"/>
    <w:rsid w:val="000B2FD7"/>
    <w:rsid w:val="000B343E"/>
    <w:rsid w:val="000B37E8"/>
    <w:rsid w:val="000B40A9"/>
    <w:rsid w:val="000B446D"/>
    <w:rsid w:val="000B5DE4"/>
    <w:rsid w:val="000B6C95"/>
    <w:rsid w:val="000B7725"/>
    <w:rsid w:val="000B777D"/>
    <w:rsid w:val="000B7B7D"/>
    <w:rsid w:val="000C046D"/>
    <w:rsid w:val="000C0517"/>
    <w:rsid w:val="000C1403"/>
    <w:rsid w:val="000C1C3B"/>
    <w:rsid w:val="000C1C4B"/>
    <w:rsid w:val="000C34E8"/>
    <w:rsid w:val="000C3984"/>
    <w:rsid w:val="000C4633"/>
    <w:rsid w:val="000C564D"/>
    <w:rsid w:val="000C65DA"/>
    <w:rsid w:val="000C693E"/>
    <w:rsid w:val="000C6F22"/>
    <w:rsid w:val="000C7065"/>
    <w:rsid w:val="000C71F7"/>
    <w:rsid w:val="000C735B"/>
    <w:rsid w:val="000D0C1A"/>
    <w:rsid w:val="000D1507"/>
    <w:rsid w:val="000D1601"/>
    <w:rsid w:val="000D1FC2"/>
    <w:rsid w:val="000D25FE"/>
    <w:rsid w:val="000D275B"/>
    <w:rsid w:val="000D315A"/>
    <w:rsid w:val="000D42FB"/>
    <w:rsid w:val="000D4425"/>
    <w:rsid w:val="000D4BF3"/>
    <w:rsid w:val="000D51D3"/>
    <w:rsid w:val="000D61AB"/>
    <w:rsid w:val="000D726E"/>
    <w:rsid w:val="000D72B4"/>
    <w:rsid w:val="000D7C34"/>
    <w:rsid w:val="000E0B48"/>
    <w:rsid w:val="000E0F81"/>
    <w:rsid w:val="000E128D"/>
    <w:rsid w:val="000E12DB"/>
    <w:rsid w:val="000E2249"/>
    <w:rsid w:val="000E23AA"/>
    <w:rsid w:val="000E3001"/>
    <w:rsid w:val="000E307E"/>
    <w:rsid w:val="000E33E0"/>
    <w:rsid w:val="000E3847"/>
    <w:rsid w:val="000E3929"/>
    <w:rsid w:val="000E3991"/>
    <w:rsid w:val="000E3D46"/>
    <w:rsid w:val="000E43B0"/>
    <w:rsid w:val="000E4A26"/>
    <w:rsid w:val="000E5491"/>
    <w:rsid w:val="000E5A50"/>
    <w:rsid w:val="000E6FAD"/>
    <w:rsid w:val="000F044B"/>
    <w:rsid w:val="000F1CCA"/>
    <w:rsid w:val="000F1E3D"/>
    <w:rsid w:val="000F21C1"/>
    <w:rsid w:val="000F2CAC"/>
    <w:rsid w:val="000F4E7A"/>
    <w:rsid w:val="000F5194"/>
    <w:rsid w:val="000F52F8"/>
    <w:rsid w:val="000F5761"/>
    <w:rsid w:val="000F57A8"/>
    <w:rsid w:val="000F73F3"/>
    <w:rsid w:val="000F79D7"/>
    <w:rsid w:val="000F7B05"/>
    <w:rsid w:val="001006EE"/>
    <w:rsid w:val="001009B5"/>
    <w:rsid w:val="001011CA"/>
    <w:rsid w:val="001013E1"/>
    <w:rsid w:val="001016B6"/>
    <w:rsid w:val="00101EDA"/>
    <w:rsid w:val="001023C3"/>
    <w:rsid w:val="00103644"/>
    <w:rsid w:val="00104452"/>
    <w:rsid w:val="00104A2B"/>
    <w:rsid w:val="00105EFE"/>
    <w:rsid w:val="00105F39"/>
    <w:rsid w:val="001064B1"/>
    <w:rsid w:val="00106560"/>
    <w:rsid w:val="001068ED"/>
    <w:rsid w:val="00106A8B"/>
    <w:rsid w:val="00106F4B"/>
    <w:rsid w:val="001077DB"/>
    <w:rsid w:val="00107BFC"/>
    <w:rsid w:val="001104CE"/>
    <w:rsid w:val="00111E66"/>
    <w:rsid w:val="00112BF4"/>
    <w:rsid w:val="00112FF1"/>
    <w:rsid w:val="00113A90"/>
    <w:rsid w:val="00115678"/>
    <w:rsid w:val="00115E0A"/>
    <w:rsid w:val="001160A6"/>
    <w:rsid w:val="001161D7"/>
    <w:rsid w:val="00116978"/>
    <w:rsid w:val="00117767"/>
    <w:rsid w:val="001212E4"/>
    <w:rsid w:val="001217C2"/>
    <w:rsid w:val="00122B3F"/>
    <w:rsid w:val="00122CF3"/>
    <w:rsid w:val="001242A5"/>
    <w:rsid w:val="001245B7"/>
    <w:rsid w:val="001259A2"/>
    <w:rsid w:val="00125A06"/>
    <w:rsid w:val="001261C4"/>
    <w:rsid w:val="0012625C"/>
    <w:rsid w:val="001320D7"/>
    <w:rsid w:val="001325BC"/>
    <w:rsid w:val="00133E19"/>
    <w:rsid w:val="00133E87"/>
    <w:rsid w:val="00133FDE"/>
    <w:rsid w:val="00135B90"/>
    <w:rsid w:val="00135C50"/>
    <w:rsid w:val="00136EAB"/>
    <w:rsid w:val="0014105A"/>
    <w:rsid w:val="00141BDE"/>
    <w:rsid w:val="00142D95"/>
    <w:rsid w:val="00142DB1"/>
    <w:rsid w:val="001431B8"/>
    <w:rsid w:val="0014331F"/>
    <w:rsid w:val="001433D2"/>
    <w:rsid w:val="00143600"/>
    <w:rsid w:val="001436A6"/>
    <w:rsid w:val="00143818"/>
    <w:rsid w:val="001453A8"/>
    <w:rsid w:val="00147315"/>
    <w:rsid w:val="00147CF9"/>
    <w:rsid w:val="00151423"/>
    <w:rsid w:val="00151BBE"/>
    <w:rsid w:val="00151ED6"/>
    <w:rsid w:val="001532A8"/>
    <w:rsid w:val="00153B94"/>
    <w:rsid w:val="00154E1E"/>
    <w:rsid w:val="0015519C"/>
    <w:rsid w:val="00155E79"/>
    <w:rsid w:val="00156855"/>
    <w:rsid w:val="001577F2"/>
    <w:rsid w:val="0016001A"/>
    <w:rsid w:val="0016027E"/>
    <w:rsid w:val="00160FEB"/>
    <w:rsid w:val="00161193"/>
    <w:rsid w:val="00161C7E"/>
    <w:rsid w:val="001638A7"/>
    <w:rsid w:val="00163AFE"/>
    <w:rsid w:val="00164160"/>
    <w:rsid w:val="00164D72"/>
    <w:rsid w:val="001650E2"/>
    <w:rsid w:val="001656D8"/>
    <w:rsid w:val="0016585A"/>
    <w:rsid w:val="00165E8D"/>
    <w:rsid w:val="00167F2C"/>
    <w:rsid w:val="001709BB"/>
    <w:rsid w:val="00171129"/>
    <w:rsid w:val="00171CC7"/>
    <w:rsid w:val="00172936"/>
    <w:rsid w:val="00173559"/>
    <w:rsid w:val="00173E49"/>
    <w:rsid w:val="00174466"/>
    <w:rsid w:val="00174643"/>
    <w:rsid w:val="0017498B"/>
    <w:rsid w:val="0017521C"/>
    <w:rsid w:val="00175415"/>
    <w:rsid w:val="00175C5E"/>
    <w:rsid w:val="00175ECB"/>
    <w:rsid w:val="001764C3"/>
    <w:rsid w:val="0017796C"/>
    <w:rsid w:val="00180127"/>
    <w:rsid w:val="00180852"/>
    <w:rsid w:val="00181030"/>
    <w:rsid w:val="001815A8"/>
    <w:rsid w:val="00182D7D"/>
    <w:rsid w:val="00183152"/>
    <w:rsid w:val="0018394F"/>
    <w:rsid w:val="00184345"/>
    <w:rsid w:val="00184CAE"/>
    <w:rsid w:val="00185604"/>
    <w:rsid w:val="00185F20"/>
    <w:rsid w:val="00186339"/>
    <w:rsid w:val="0018659B"/>
    <w:rsid w:val="00186C99"/>
    <w:rsid w:val="00187D96"/>
    <w:rsid w:val="00191714"/>
    <w:rsid w:val="001919B8"/>
    <w:rsid w:val="00191B66"/>
    <w:rsid w:val="00192294"/>
    <w:rsid w:val="00192B2C"/>
    <w:rsid w:val="001944A4"/>
    <w:rsid w:val="00195751"/>
    <w:rsid w:val="00195B4D"/>
    <w:rsid w:val="00195D41"/>
    <w:rsid w:val="001968EE"/>
    <w:rsid w:val="00197AC2"/>
    <w:rsid w:val="001A1006"/>
    <w:rsid w:val="001A11FF"/>
    <w:rsid w:val="001A27D8"/>
    <w:rsid w:val="001A35DD"/>
    <w:rsid w:val="001A3A2D"/>
    <w:rsid w:val="001A44EF"/>
    <w:rsid w:val="001A4737"/>
    <w:rsid w:val="001A5996"/>
    <w:rsid w:val="001A59AA"/>
    <w:rsid w:val="001A59B2"/>
    <w:rsid w:val="001A5F79"/>
    <w:rsid w:val="001A7A86"/>
    <w:rsid w:val="001A7BD9"/>
    <w:rsid w:val="001B07A5"/>
    <w:rsid w:val="001B1066"/>
    <w:rsid w:val="001B1304"/>
    <w:rsid w:val="001B158F"/>
    <w:rsid w:val="001B1E4B"/>
    <w:rsid w:val="001B24E9"/>
    <w:rsid w:val="001B255F"/>
    <w:rsid w:val="001B2728"/>
    <w:rsid w:val="001B295E"/>
    <w:rsid w:val="001B2D4B"/>
    <w:rsid w:val="001B2EDF"/>
    <w:rsid w:val="001B3062"/>
    <w:rsid w:val="001B30FD"/>
    <w:rsid w:val="001B3367"/>
    <w:rsid w:val="001B33ED"/>
    <w:rsid w:val="001B3472"/>
    <w:rsid w:val="001B3721"/>
    <w:rsid w:val="001B376D"/>
    <w:rsid w:val="001B394C"/>
    <w:rsid w:val="001B3BBB"/>
    <w:rsid w:val="001B6AB5"/>
    <w:rsid w:val="001B7026"/>
    <w:rsid w:val="001B7D2C"/>
    <w:rsid w:val="001C3C77"/>
    <w:rsid w:val="001C5AEA"/>
    <w:rsid w:val="001C6073"/>
    <w:rsid w:val="001C6198"/>
    <w:rsid w:val="001C68D8"/>
    <w:rsid w:val="001C72A8"/>
    <w:rsid w:val="001D075D"/>
    <w:rsid w:val="001D087C"/>
    <w:rsid w:val="001D34B6"/>
    <w:rsid w:val="001D34F8"/>
    <w:rsid w:val="001D3CBB"/>
    <w:rsid w:val="001D42AF"/>
    <w:rsid w:val="001D4CBA"/>
    <w:rsid w:val="001D4F25"/>
    <w:rsid w:val="001D5109"/>
    <w:rsid w:val="001D5C77"/>
    <w:rsid w:val="001D5E3F"/>
    <w:rsid w:val="001D632A"/>
    <w:rsid w:val="001D712B"/>
    <w:rsid w:val="001D7438"/>
    <w:rsid w:val="001E1384"/>
    <w:rsid w:val="001E1724"/>
    <w:rsid w:val="001E192B"/>
    <w:rsid w:val="001E225C"/>
    <w:rsid w:val="001E2380"/>
    <w:rsid w:val="001E3F78"/>
    <w:rsid w:val="001E40E1"/>
    <w:rsid w:val="001E6B23"/>
    <w:rsid w:val="001E6ECF"/>
    <w:rsid w:val="001E77AA"/>
    <w:rsid w:val="001F01AB"/>
    <w:rsid w:val="001F0697"/>
    <w:rsid w:val="001F08AE"/>
    <w:rsid w:val="001F0C34"/>
    <w:rsid w:val="001F16DE"/>
    <w:rsid w:val="001F170B"/>
    <w:rsid w:val="001F292E"/>
    <w:rsid w:val="001F2C15"/>
    <w:rsid w:val="001F3154"/>
    <w:rsid w:val="001F330F"/>
    <w:rsid w:val="001F437F"/>
    <w:rsid w:val="001F522A"/>
    <w:rsid w:val="001F5D5C"/>
    <w:rsid w:val="001F5E95"/>
    <w:rsid w:val="001F5EC6"/>
    <w:rsid w:val="001F6093"/>
    <w:rsid w:val="001F72BD"/>
    <w:rsid w:val="001F7358"/>
    <w:rsid w:val="001F780E"/>
    <w:rsid w:val="002007CB"/>
    <w:rsid w:val="00201351"/>
    <w:rsid w:val="00201558"/>
    <w:rsid w:val="00202E6E"/>
    <w:rsid w:val="00203228"/>
    <w:rsid w:val="00203C2F"/>
    <w:rsid w:val="00203EBD"/>
    <w:rsid w:val="0020448F"/>
    <w:rsid w:val="00204D07"/>
    <w:rsid w:val="00204E01"/>
    <w:rsid w:val="00205447"/>
    <w:rsid w:val="002055A0"/>
    <w:rsid w:val="0020600A"/>
    <w:rsid w:val="00206A6F"/>
    <w:rsid w:val="00207442"/>
    <w:rsid w:val="002076F7"/>
    <w:rsid w:val="0020782B"/>
    <w:rsid w:val="0021009E"/>
    <w:rsid w:val="00210212"/>
    <w:rsid w:val="00211AF8"/>
    <w:rsid w:val="00212221"/>
    <w:rsid w:val="002123A4"/>
    <w:rsid w:val="00212489"/>
    <w:rsid w:val="00212DD7"/>
    <w:rsid w:val="00213C89"/>
    <w:rsid w:val="002140A4"/>
    <w:rsid w:val="002141AA"/>
    <w:rsid w:val="00214460"/>
    <w:rsid w:val="002165C9"/>
    <w:rsid w:val="00216B02"/>
    <w:rsid w:val="002201F6"/>
    <w:rsid w:val="002203F0"/>
    <w:rsid w:val="002205D4"/>
    <w:rsid w:val="00220A3D"/>
    <w:rsid w:val="00221771"/>
    <w:rsid w:val="00223D1F"/>
    <w:rsid w:val="002243C6"/>
    <w:rsid w:val="0022454C"/>
    <w:rsid w:val="0022502A"/>
    <w:rsid w:val="002254C2"/>
    <w:rsid w:val="00225C01"/>
    <w:rsid w:val="00225E5D"/>
    <w:rsid w:val="00227AE9"/>
    <w:rsid w:val="00230ABD"/>
    <w:rsid w:val="002317E7"/>
    <w:rsid w:val="002318BD"/>
    <w:rsid w:val="0023205D"/>
    <w:rsid w:val="002323A4"/>
    <w:rsid w:val="002334EA"/>
    <w:rsid w:val="00234D32"/>
    <w:rsid w:val="00235376"/>
    <w:rsid w:val="00235485"/>
    <w:rsid w:val="00235E81"/>
    <w:rsid w:val="002362C7"/>
    <w:rsid w:val="00237D4E"/>
    <w:rsid w:val="00240A57"/>
    <w:rsid w:val="00242FCC"/>
    <w:rsid w:val="002433B2"/>
    <w:rsid w:val="00243502"/>
    <w:rsid w:val="00244BFA"/>
    <w:rsid w:val="002459AA"/>
    <w:rsid w:val="00246120"/>
    <w:rsid w:val="00246805"/>
    <w:rsid w:val="0024739C"/>
    <w:rsid w:val="00247456"/>
    <w:rsid w:val="00247A32"/>
    <w:rsid w:val="002502C7"/>
    <w:rsid w:val="0025199C"/>
    <w:rsid w:val="00252C38"/>
    <w:rsid w:val="002532E0"/>
    <w:rsid w:val="00253A62"/>
    <w:rsid w:val="00253DFA"/>
    <w:rsid w:val="00254C83"/>
    <w:rsid w:val="00255416"/>
    <w:rsid w:val="0025664E"/>
    <w:rsid w:val="00257CA8"/>
    <w:rsid w:val="00260880"/>
    <w:rsid w:val="002613D4"/>
    <w:rsid w:val="00261470"/>
    <w:rsid w:val="00261DB8"/>
    <w:rsid w:val="00263945"/>
    <w:rsid w:val="00263C6B"/>
    <w:rsid w:val="00263DBA"/>
    <w:rsid w:val="00264E07"/>
    <w:rsid w:val="00265F04"/>
    <w:rsid w:val="00266158"/>
    <w:rsid w:val="00266BA3"/>
    <w:rsid w:val="002678D3"/>
    <w:rsid w:val="0027012E"/>
    <w:rsid w:val="00270D44"/>
    <w:rsid w:val="002710E7"/>
    <w:rsid w:val="0027189D"/>
    <w:rsid w:val="00271B56"/>
    <w:rsid w:val="002727C0"/>
    <w:rsid w:val="002728ED"/>
    <w:rsid w:val="00272DD6"/>
    <w:rsid w:val="002736CF"/>
    <w:rsid w:val="00273C51"/>
    <w:rsid w:val="00273DCE"/>
    <w:rsid w:val="00274207"/>
    <w:rsid w:val="0027503C"/>
    <w:rsid w:val="002750F9"/>
    <w:rsid w:val="00276670"/>
    <w:rsid w:val="00276A8C"/>
    <w:rsid w:val="00276E8D"/>
    <w:rsid w:val="00277A3F"/>
    <w:rsid w:val="00277A92"/>
    <w:rsid w:val="00277F5A"/>
    <w:rsid w:val="002804E5"/>
    <w:rsid w:val="00281944"/>
    <w:rsid w:val="0028200E"/>
    <w:rsid w:val="00284B82"/>
    <w:rsid w:val="00284E05"/>
    <w:rsid w:val="002856C7"/>
    <w:rsid w:val="00285E77"/>
    <w:rsid w:val="00285F4C"/>
    <w:rsid w:val="002873FC"/>
    <w:rsid w:val="00287E4C"/>
    <w:rsid w:val="00287F15"/>
    <w:rsid w:val="00290B28"/>
    <w:rsid w:val="0029143F"/>
    <w:rsid w:val="00291BFD"/>
    <w:rsid w:val="002925E8"/>
    <w:rsid w:val="0029270E"/>
    <w:rsid w:val="002928E1"/>
    <w:rsid w:val="00292AA3"/>
    <w:rsid w:val="00294182"/>
    <w:rsid w:val="00294290"/>
    <w:rsid w:val="00294380"/>
    <w:rsid w:val="0029474B"/>
    <w:rsid w:val="002949C0"/>
    <w:rsid w:val="0029553B"/>
    <w:rsid w:val="00296785"/>
    <w:rsid w:val="00296EE9"/>
    <w:rsid w:val="002A0CD6"/>
    <w:rsid w:val="002A1222"/>
    <w:rsid w:val="002A1CF2"/>
    <w:rsid w:val="002A2311"/>
    <w:rsid w:val="002A35B3"/>
    <w:rsid w:val="002A4639"/>
    <w:rsid w:val="002A4FCE"/>
    <w:rsid w:val="002A505A"/>
    <w:rsid w:val="002A577C"/>
    <w:rsid w:val="002A6A90"/>
    <w:rsid w:val="002A709F"/>
    <w:rsid w:val="002B05E3"/>
    <w:rsid w:val="002B1236"/>
    <w:rsid w:val="002B18CE"/>
    <w:rsid w:val="002B1CB2"/>
    <w:rsid w:val="002B1DC3"/>
    <w:rsid w:val="002B21AE"/>
    <w:rsid w:val="002B23AE"/>
    <w:rsid w:val="002B3D1A"/>
    <w:rsid w:val="002B46A9"/>
    <w:rsid w:val="002B63F7"/>
    <w:rsid w:val="002B721D"/>
    <w:rsid w:val="002B7886"/>
    <w:rsid w:val="002B7C22"/>
    <w:rsid w:val="002C00C9"/>
    <w:rsid w:val="002C0A47"/>
    <w:rsid w:val="002C0A91"/>
    <w:rsid w:val="002C0BFD"/>
    <w:rsid w:val="002C11EE"/>
    <w:rsid w:val="002C1777"/>
    <w:rsid w:val="002C1BD8"/>
    <w:rsid w:val="002C1F6F"/>
    <w:rsid w:val="002C28D6"/>
    <w:rsid w:val="002C2EA9"/>
    <w:rsid w:val="002C30A0"/>
    <w:rsid w:val="002C30C4"/>
    <w:rsid w:val="002C30CC"/>
    <w:rsid w:val="002C34F5"/>
    <w:rsid w:val="002C390E"/>
    <w:rsid w:val="002C3980"/>
    <w:rsid w:val="002C398D"/>
    <w:rsid w:val="002C3A95"/>
    <w:rsid w:val="002C4803"/>
    <w:rsid w:val="002C5613"/>
    <w:rsid w:val="002C6A8E"/>
    <w:rsid w:val="002C711A"/>
    <w:rsid w:val="002C72C9"/>
    <w:rsid w:val="002C7E18"/>
    <w:rsid w:val="002D09F0"/>
    <w:rsid w:val="002D0D90"/>
    <w:rsid w:val="002D35D4"/>
    <w:rsid w:val="002D3638"/>
    <w:rsid w:val="002D3AE9"/>
    <w:rsid w:val="002D3E79"/>
    <w:rsid w:val="002D3FE6"/>
    <w:rsid w:val="002D45FF"/>
    <w:rsid w:val="002D49A8"/>
    <w:rsid w:val="002D6ECB"/>
    <w:rsid w:val="002D711D"/>
    <w:rsid w:val="002D79E2"/>
    <w:rsid w:val="002D7BAF"/>
    <w:rsid w:val="002E01D6"/>
    <w:rsid w:val="002E111A"/>
    <w:rsid w:val="002E185F"/>
    <w:rsid w:val="002E1DF7"/>
    <w:rsid w:val="002E2333"/>
    <w:rsid w:val="002E27E0"/>
    <w:rsid w:val="002E288F"/>
    <w:rsid w:val="002E36DC"/>
    <w:rsid w:val="002E43C3"/>
    <w:rsid w:val="002E526C"/>
    <w:rsid w:val="002E5349"/>
    <w:rsid w:val="002E5B8F"/>
    <w:rsid w:val="002E7DD0"/>
    <w:rsid w:val="002F06F4"/>
    <w:rsid w:val="002F080B"/>
    <w:rsid w:val="002F0AEA"/>
    <w:rsid w:val="002F0F7B"/>
    <w:rsid w:val="002F2494"/>
    <w:rsid w:val="002F2D51"/>
    <w:rsid w:val="002F30A5"/>
    <w:rsid w:val="002F3928"/>
    <w:rsid w:val="002F3E90"/>
    <w:rsid w:val="002F4076"/>
    <w:rsid w:val="002F4264"/>
    <w:rsid w:val="002F4335"/>
    <w:rsid w:val="002F529F"/>
    <w:rsid w:val="002F5403"/>
    <w:rsid w:val="002F5B8E"/>
    <w:rsid w:val="002F5C64"/>
    <w:rsid w:val="002F617F"/>
    <w:rsid w:val="002F6396"/>
    <w:rsid w:val="002F6927"/>
    <w:rsid w:val="002F7757"/>
    <w:rsid w:val="003001EB"/>
    <w:rsid w:val="00301996"/>
    <w:rsid w:val="00301DF6"/>
    <w:rsid w:val="00302701"/>
    <w:rsid w:val="00302D74"/>
    <w:rsid w:val="003032DF"/>
    <w:rsid w:val="003037D2"/>
    <w:rsid w:val="00303C2D"/>
    <w:rsid w:val="0030413E"/>
    <w:rsid w:val="00304154"/>
    <w:rsid w:val="003057C1"/>
    <w:rsid w:val="00305B2B"/>
    <w:rsid w:val="003061B1"/>
    <w:rsid w:val="00306AA1"/>
    <w:rsid w:val="0030767A"/>
    <w:rsid w:val="00307913"/>
    <w:rsid w:val="00307B94"/>
    <w:rsid w:val="00310D4D"/>
    <w:rsid w:val="00310F8B"/>
    <w:rsid w:val="003114CE"/>
    <w:rsid w:val="003115BC"/>
    <w:rsid w:val="00312F46"/>
    <w:rsid w:val="00313751"/>
    <w:rsid w:val="00314069"/>
    <w:rsid w:val="003148AE"/>
    <w:rsid w:val="0031497A"/>
    <w:rsid w:val="00314E0F"/>
    <w:rsid w:val="00315053"/>
    <w:rsid w:val="00315491"/>
    <w:rsid w:val="0031550E"/>
    <w:rsid w:val="00315E1D"/>
    <w:rsid w:val="0031670C"/>
    <w:rsid w:val="0031673B"/>
    <w:rsid w:val="0031785F"/>
    <w:rsid w:val="00317905"/>
    <w:rsid w:val="00317B48"/>
    <w:rsid w:val="00317D15"/>
    <w:rsid w:val="003202EA"/>
    <w:rsid w:val="0032077E"/>
    <w:rsid w:val="003219E8"/>
    <w:rsid w:val="00321C2D"/>
    <w:rsid w:val="00322C80"/>
    <w:rsid w:val="00322EB4"/>
    <w:rsid w:val="003235D2"/>
    <w:rsid w:val="0032421F"/>
    <w:rsid w:val="00324631"/>
    <w:rsid w:val="00324ACA"/>
    <w:rsid w:val="00324CB7"/>
    <w:rsid w:val="00325C2D"/>
    <w:rsid w:val="003269D7"/>
    <w:rsid w:val="00326B9D"/>
    <w:rsid w:val="00327433"/>
    <w:rsid w:val="00330617"/>
    <w:rsid w:val="00330DA9"/>
    <w:rsid w:val="00331299"/>
    <w:rsid w:val="00331529"/>
    <w:rsid w:val="003329F3"/>
    <w:rsid w:val="00334489"/>
    <w:rsid w:val="003349D2"/>
    <w:rsid w:val="00334B4C"/>
    <w:rsid w:val="00334E59"/>
    <w:rsid w:val="003350A0"/>
    <w:rsid w:val="003357DC"/>
    <w:rsid w:val="00335F90"/>
    <w:rsid w:val="00336292"/>
    <w:rsid w:val="00336B63"/>
    <w:rsid w:val="00336FA4"/>
    <w:rsid w:val="003405E0"/>
    <w:rsid w:val="00341714"/>
    <w:rsid w:val="00342165"/>
    <w:rsid w:val="00342357"/>
    <w:rsid w:val="00342C01"/>
    <w:rsid w:val="00343474"/>
    <w:rsid w:val="0034371D"/>
    <w:rsid w:val="00343806"/>
    <w:rsid w:val="003456FE"/>
    <w:rsid w:val="00345AC2"/>
    <w:rsid w:val="00345EF9"/>
    <w:rsid w:val="003461A0"/>
    <w:rsid w:val="003467DC"/>
    <w:rsid w:val="003475CA"/>
    <w:rsid w:val="00347659"/>
    <w:rsid w:val="003479C0"/>
    <w:rsid w:val="00347B56"/>
    <w:rsid w:val="003508CA"/>
    <w:rsid w:val="00350B4A"/>
    <w:rsid w:val="0035112D"/>
    <w:rsid w:val="003518F7"/>
    <w:rsid w:val="00351AC9"/>
    <w:rsid w:val="0035317D"/>
    <w:rsid w:val="003535C0"/>
    <w:rsid w:val="00353C7D"/>
    <w:rsid w:val="00353D45"/>
    <w:rsid w:val="00354088"/>
    <w:rsid w:val="0035456C"/>
    <w:rsid w:val="00355409"/>
    <w:rsid w:val="003558D2"/>
    <w:rsid w:val="003561D4"/>
    <w:rsid w:val="00356356"/>
    <w:rsid w:val="003563B9"/>
    <w:rsid w:val="0035672B"/>
    <w:rsid w:val="00356B34"/>
    <w:rsid w:val="00356D20"/>
    <w:rsid w:val="00357129"/>
    <w:rsid w:val="00357371"/>
    <w:rsid w:val="00360467"/>
    <w:rsid w:val="003605E1"/>
    <w:rsid w:val="00360F0E"/>
    <w:rsid w:val="003612CE"/>
    <w:rsid w:val="00361955"/>
    <w:rsid w:val="00362E5F"/>
    <w:rsid w:val="00363113"/>
    <w:rsid w:val="003634B3"/>
    <w:rsid w:val="00363C16"/>
    <w:rsid w:val="00363E93"/>
    <w:rsid w:val="00363EF6"/>
    <w:rsid w:val="0036426E"/>
    <w:rsid w:val="00364427"/>
    <w:rsid w:val="0036533A"/>
    <w:rsid w:val="00365AF3"/>
    <w:rsid w:val="00365B0A"/>
    <w:rsid w:val="00365B0F"/>
    <w:rsid w:val="00365B35"/>
    <w:rsid w:val="00366257"/>
    <w:rsid w:val="00366657"/>
    <w:rsid w:val="003677CA"/>
    <w:rsid w:val="00370873"/>
    <w:rsid w:val="00370B58"/>
    <w:rsid w:val="00370F18"/>
    <w:rsid w:val="003710F2"/>
    <w:rsid w:val="003714E4"/>
    <w:rsid w:val="00371E1E"/>
    <w:rsid w:val="00371E73"/>
    <w:rsid w:val="003733E4"/>
    <w:rsid w:val="003747EE"/>
    <w:rsid w:val="0037539E"/>
    <w:rsid w:val="00375738"/>
    <w:rsid w:val="00375EA6"/>
    <w:rsid w:val="00376D7A"/>
    <w:rsid w:val="00377119"/>
    <w:rsid w:val="00377BAA"/>
    <w:rsid w:val="00377CDA"/>
    <w:rsid w:val="00380374"/>
    <w:rsid w:val="0038058E"/>
    <w:rsid w:val="00381131"/>
    <w:rsid w:val="00381175"/>
    <w:rsid w:val="00381410"/>
    <w:rsid w:val="00381D3F"/>
    <w:rsid w:val="00381D6B"/>
    <w:rsid w:val="0038251B"/>
    <w:rsid w:val="0038251C"/>
    <w:rsid w:val="00382779"/>
    <w:rsid w:val="00382AB5"/>
    <w:rsid w:val="00383029"/>
    <w:rsid w:val="0038333D"/>
    <w:rsid w:val="00383514"/>
    <w:rsid w:val="003836A5"/>
    <w:rsid w:val="0038410B"/>
    <w:rsid w:val="003843AB"/>
    <w:rsid w:val="0038515A"/>
    <w:rsid w:val="0038642E"/>
    <w:rsid w:val="00386DCE"/>
    <w:rsid w:val="00386F55"/>
    <w:rsid w:val="00387648"/>
    <w:rsid w:val="00387E03"/>
    <w:rsid w:val="0039082D"/>
    <w:rsid w:val="00392764"/>
    <w:rsid w:val="00392B7A"/>
    <w:rsid w:val="003934FB"/>
    <w:rsid w:val="00393E9C"/>
    <w:rsid w:val="00393F1B"/>
    <w:rsid w:val="003941F2"/>
    <w:rsid w:val="003945B8"/>
    <w:rsid w:val="00394DB9"/>
    <w:rsid w:val="00395853"/>
    <w:rsid w:val="00396901"/>
    <w:rsid w:val="003972AC"/>
    <w:rsid w:val="003977EB"/>
    <w:rsid w:val="003A0416"/>
    <w:rsid w:val="003A0F9D"/>
    <w:rsid w:val="003A199E"/>
    <w:rsid w:val="003A1AFF"/>
    <w:rsid w:val="003A1F4E"/>
    <w:rsid w:val="003A304F"/>
    <w:rsid w:val="003A3A6C"/>
    <w:rsid w:val="003A3DC7"/>
    <w:rsid w:val="003A53F8"/>
    <w:rsid w:val="003A5BB3"/>
    <w:rsid w:val="003A5DDD"/>
    <w:rsid w:val="003A676E"/>
    <w:rsid w:val="003A6B11"/>
    <w:rsid w:val="003A7403"/>
    <w:rsid w:val="003A7472"/>
    <w:rsid w:val="003A7731"/>
    <w:rsid w:val="003A79A1"/>
    <w:rsid w:val="003B0125"/>
    <w:rsid w:val="003B231D"/>
    <w:rsid w:val="003B3CEB"/>
    <w:rsid w:val="003B3DBB"/>
    <w:rsid w:val="003B48CB"/>
    <w:rsid w:val="003B4AF5"/>
    <w:rsid w:val="003B5098"/>
    <w:rsid w:val="003B550D"/>
    <w:rsid w:val="003B587F"/>
    <w:rsid w:val="003B5CE6"/>
    <w:rsid w:val="003B7093"/>
    <w:rsid w:val="003B7AD3"/>
    <w:rsid w:val="003C14EE"/>
    <w:rsid w:val="003C1997"/>
    <w:rsid w:val="003C1C92"/>
    <w:rsid w:val="003C2BA8"/>
    <w:rsid w:val="003C2C0B"/>
    <w:rsid w:val="003C33F6"/>
    <w:rsid w:val="003C3822"/>
    <w:rsid w:val="003C3AE5"/>
    <w:rsid w:val="003C404C"/>
    <w:rsid w:val="003C4318"/>
    <w:rsid w:val="003C435A"/>
    <w:rsid w:val="003C5090"/>
    <w:rsid w:val="003C5184"/>
    <w:rsid w:val="003C5543"/>
    <w:rsid w:val="003C576E"/>
    <w:rsid w:val="003C6934"/>
    <w:rsid w:val="003C6F05"/>
    <w:rsid w:val="003C7780"/>
    <w:rsid w:val="003C77BC"/>
    <w:rsid w:val="003C7D8E"/>
    <w:rsid w:val="003D1575"/>
    <w:rsid w:val="003D1C86"/>
    <w:rsid w:val="003D2358"/>
    <w:rsid w:val="003D29E7"/>
    <w:rsid w:val="003D2C6A"/>
    <w:rsid w:val="003D40E1"/>
    <w:rsid w:val="003D4245"/>
    <w:rsid w:val="003D4E6F"/>
    <w:rsid w:val="003D52F1"/>
    <w:rsid w:val="003D5C8D"/>
    <w:rsid w:val="003D5EEE"/>
    <w:rsid w:val="003D7C4C"/>
    <w:rsid w:val="003D7E0C"/>
    <w:rsid w:val="003E01EC"/>
    <w:rsid w:val="003E0356"/>
    <w:rsid w:val="003E068E"/>
    <w:rsid w:val="003E0F20"/>
    <w:rsid w:val="003E17F8"/>
    <w:rsid w:val="003E1BBC"/>
    <w:rsid w:val="003E236F"/>
    <w:rsid w:val="003E2611"/>
    <w:rsid w:val="003E375C"/>
    <w:rsid w:val="003E39E9"/>
    <w:rsid w:val="003E4A05"/>
    <w:rsid w:val="003E5084"/>
    <w:rsid w:val="003E5740"/>
    <w:rsid w:val="003E5E02"/>
    <w:rsid w:val="003E5F1E"/>
    <w:rsid w:val="003E6912"/>
    <w:rsid w:val="003E6FB8"/>
    <w:rsid w:val="003E70B9"/>
    <w:rsid w:val="003E77C2"/>
    <w:rsid w:val="003E7987"/>
    <w:rsid w:val="003F1892"/>
    <w:rsid w:val="003F2A7C"/>
    <w:rsid w:val="003F3CF4"/>
    <w:rsid w:val="003F438B"/>
    <w:rsid w:val="003F4A3B"/>
    <w:rsid w:val="003F4B47"/>
    <w:rsid w:val="003F5154"/>
    <w:rsid w:val="003F5AAA"/>
    <w:rsid w:val="003F6548"/>
    <w:rsid w:val="003F69FA"/>
    <w:rsid w:val="003F6AFD"/>
    <w:rsid w:val="003F7107"/>
    <w:rsid w:val="003F7E6E"/>
    <w:rsid w:val="0040003D"/>
    <w:rsid w:val="00401343"/>
    <w:rsid w:val="00403817"/>
    <w:rsid w:val="0040515C"/>
    <w:rsid w:val="00405A34"/>
    <w:rsid w:val="00406145"/>
    <w:rsid w:val="004066BD"/>
    <w:rsid w:val="00406CB5"/>
    <w:rsid w:val="00406FA5"/>
    <w:rsid w:val="00410277"/>
    <w:rsid w:val="00411242"/>
    <w:rsid w:val="00411679"/>
    <w:rsid w:val="00412F1B"/>
    <w:rsid w:val="00413E96"/>
    <w:rsid w:val="00414003"/>
    <w:rsid w:val="0041481E"/>
    <w:rsid w:val="004149A8"/>
    <w:rsid w:val="004151A3"/>
    <w:rsid w:val="00415EF3"/>
    <w:rsid w:val="004167D1"/>
    <w:rsid w:val="004171DC"/>
    <w:rsid w:val="00417CBE"/>
    <w:rsid w:val="004200A4"/>
    <w:rsid w:val="00420B6D"/>
    <w:rsid w:val="00421401"/>
    <w:rsid w:val="004219F6"/>
    <w:rsid w:val="00421F42"/>
    <w:rsid w:val="004228B9"/>
    <w:rsid w:val="00422A74"/>
    <w:rsid w:val="004239C6"/>
    <w:rsid w:val="00423ABF"/>
    <w:rsid w:val="00423C3C"/>
    <w:rsid w:val="00423D0B"/>
    <w:rsid w:val="00423FA7"/>
    <w:rsid w:val="00424206"/>
    <w:rsid w:val="00424398"/>
    <w:rsid w:val="00424ECE"/>
    <w:rsid w:val="004256E2"/>
    <w:rsid w:val="00425D11"/>
    <w:rsid w:val="00425D68"/>
    <w:rsid w:val="004268C6"/>
    <w:rsid w:val="00426E07"/>
    <w:rsid w:val="00427052"/>
    <w:rsid w:val="0042716D"/>
    <w:rsid w:val="004308A6"/>
    <w:rsid w:val="0043111C"/>
    <w:rsid w:val="00432510"/>
    <w:rsid w:val="004330DB"/>
    <w:rsid w:val="0043535B"/>
    <w:rsid w:val="00436222"/>
    <w:rsid w:val="004365AB"/>
    <w:rsid w:val="0043711E"/>
    <w:rsid w:val="0043784C"/>
    <w:rsid w:val="0043788B"/>
    <w:rsid w:val="0044015E"/>
    <w:rsid w:val="0044017D"/>
    <w:rsid w:val="00440A4E"/>
    <w:rsid w:val="00440AB6"/>
    <w:rsid w:val="00440ED6"/>
    <w:rsid w:val="0044209A"/>
    <w:rsid w:val="00442361"/>
    <w:rsid w:val="004425F5"/>
    <w:rsid w:val="0044272D"/>
    <w:rsid w:val="00442AF1"/>
    <w:rsid w:val="00442FFB"/>
    <w:rsid w:val="004434FF"/>
    <w:rsid w:val="00443BE5"/>
    <w:rsid w:val="00443CCD"/>
    <w:rsid w:val="00444157"/>
    <w:rsid w:val="0044492B"/>
    <w:rsid w:val="0044506D"/>
    <w:rsid w:val="00445605"/>
    <w:rsid w:val="0044582D"/>
    <w:rsid w:val="004459C0"/>
    <w:rsid w:val="004461EA"/>
    <w:rsid w:val="00447B23"/>
    <w:rsid w:val="00447D45"/>
    <w:rsid w:val="004503D8"/>
    <w:rsid w:val="00450CFE"/>
    <w:rsid w:val="00452817"/>
    <w:rsid w:val="00452B95"/>
    <w:rsid w:val="00453A0C"/>
    <w:rsid w:val="0045466C"/>
    <w:rsid w:val="00454B17"/>
    <w:rsid w:val="00454FC6"/>
    <w:rsid w:val="00455952"/>
    <w:rsid w:val="00457AD6"/>
    <w:rsid w:val="00460780"/>
    <w:rsid w:val="004607B7"/>
    <w:rsid w:val="00460B6C"/>
    <w:rsid w:val="00461258"/>
    <w:rsid w:val="004613C0"/>
    <w:rsid w:val="0046168D"/>
    <w:rsid w:val="004619C3"/>
    <w:rsid w:val="00462964"/>
    <w:rsid w:val="00463489"/>
    <w:rsid w:val="00464CC4"/>
    <w:rsid w:val="004652E6"/>
    <w:rsid w:val="00465E0D"/>
    <w:rsid w:val="004661F4"/>
    <w:rsid w:val="0046623C"/>
    <w:rsid w:val="0046632A"/>
    <w:rsid w:val="00466493"/>
    <w:rsid w:val="004665BE"/>
    <w:rsid w:val="00466C61"/>
    <w:rsid w:val="00467CA2"/>
    <w:rsid w:val="00470000"/>
    <w:rsid w:val="00470048"/>
    <w:rsid w:val="0047037F"/>
    <w:rsid w:val="0047091E"/>
    <w:rsid w:val="004715ED"/>
    <w:rsid w:val="00471D89"/>
    <w:rsid w:val="00472474"/>
    <w:rsid w:val="0047265F"/>
    <w:rsid w:val="00473188"/>
    <w:rsid w:val="00473E88"/>
    <w:rsid w:val="004741CB"/>
    <w:rsid w:val="004757E4"/>
    <w:rsid w:val="00475907"/>
    <w:rsid w:val="00475DEE"/>
    <w:rsid w:val="00480BF2"/>
    <w:rsid w:val="00481A48"/>
    <w:rsid w:val="00482535"/>
    <w:rsid w:val="00483078"/>
    <w:rsid w:val="00483CD2"/>
    <w:rsid w:val="00483E4F"/>
    <w:rsid w:val="00484BDD"/>
    <w:rsid w:val="00484D0B"/>
    <w:rsid w:val="004853F1"/>
    <w:rsid w:val="0048553C"/>
    <w:rsid w:val="00486A6B"/>
    <w:rsid w:val="004876E1"/>
    <w:rsid w:val="00487708"/>
    <w:rsid w:val="004878D0"/>
    <w:rsid w:val="00487FF7"/>
    <w:rsid w:val="00490483"/>
    <w:rsid w:val="00490B34"/>
    <w:rsid w:val="00490CAA"/>
    <w:rsid w:val="00490CCB"/>
    <w:rsid w:val="00491D90"/>
    <w:rsid w:val="0049238D"/>
    <w:rsid w:val="004928B9"/>
    <w:rsid w:val="004931CA"/>
    <w:rsid w:val="0049332D"/>
    <w:rsid w:val="0049340D"/>
    <w:rsid w:val="0049359D"/>
    <w:rsid w:val="004937FA"/>
    <w:rsid w:val="00493888"/>
    <w:rsid w:val="00493E8A"/>
    <w:rsid w:val="00494229"/>
    <w:rsid w:val="004946B4"/>
    <w:rsid w:val="00495F97"/>
    <w:rsid w:val="00496E6B"/>
    <w:rsid w:val="00496E9A"/>
    <w:rsid w:val="0049724B"/>
    <w:rsid w:val="004A00DC"/>
    <w:rsid w:val="004A0E00"/>
    <w:rsid w:val="004A0EC6"/>
    <w:rsid w:val="004A14F7"/>
    <w:rsid w:val="004A17D1"/>
    <w:rsid w:val="004A1861"/>
    <w:rsid w:val="004A1C45"/>
    <w:rsid w:val="004A229C"/>
    <w:rsid w:val="004A2670"/>
    <w:rsid w:val="004A3EBE"/>
    <w:rsid w:val="004A42CC"/>
    <w:rsid w:val="004A5059"/>
    <w:rsid w:val="004A5694"/>
    <w:rsid w:val="004A5DCD"/>
    <w:rsid w:val="004A756A"/>
    <w:rsid w:val="004A7AC2"/>
    <w:rsid w:val="004B1752"/>
    <w:rsid w:val="004B1A42"/>
    <w:rsid w:val="004B1EA6"/>
    <w:rsid w:val="004B2117"/>
    <w:rsid w:val="004B2534"/>
    <w:rsid w:val="004B2C13"/>
    <w:rsid w:val="004B3459"/>
    <w:rsid w:val="004B3BFF"/>
    <w:rsid w:val="004B4078"/>
    <w:rsid w:val="004B5B42"/>
    <w:rsid w:val="004B5E3F"/>
    <w:rsid w:val="004B70F9"/>
    <w:rsid w:val="004B737B"/>
    <w:rsid w:val="004C057F"/>
    <w:rsid w:val="004C0EE7"/>
    <w:rsid w:val="004C1C3C"/>
    <w:rsid w:val="004C21AE"/>
    <w:rsid w:val="004C437D"/>
    <w:rsid w:val="004C4796"/>
    <w:rsid w:val="004C53B1"/>
    <w:rsid w:val="004C66A8"/>
    <w:rsid w:val="004C69DA"/>
    <w:rsid w:val="004C757D"/>
    <w:rsid w:val="004D1BA9"/>
    <w:rsid w:val="004D293E"/>
    <w:rsid w:val="004D2CC5"/>
    <w:rsid w:val="004D2FDB"/>
    <w:rsid w:val="004D3614"/>
    <w:rsid w:val="004D3DEC"/>
    <w:rsid w:val="004D419D"/>
    <w:rsid w:val="004D471C"/>
    <w:rsid w:val="004D4B39"/>
    <w:rsid w:val="004D4FB7"/>
    <w:rsid w:val="004D5448"/>
    <w:rsid w:val="004D5A34"/>
    <w:rsid w:val="004D5D87"/>
    <w:rsid w:val="004D6B70"/>
    <w:rsid w:val="004D6F6C"/>
    <w:rsid w:val="004E00AC"/>
    <w:rsid w:val="004E0476"/>
    <w:rsid w:val="004E0FE6"/>
    <w:rsid w:val="004E1193"/>
    <w:rsid w:val="004E176F"/>
    <w:rsid w:val="004E1CBC"/>
    <w:rsid w:val="004E348C"/>
    <w:rsid w:val="004E38AA"/>
    <w:rsid w:val="004E41CE"/>
    <w:rsid w:val="004E4D35"/>
    <w:rsid w:val="004E53E3"/>
    <w:rsid w:val="004E5B67"/>
    <w:rsid w:val="004E5CCA"/>
    <w:rsid w:val="004E5D2C"/>
    <w:rsid w:val="004F1D2B"/>
    <w:rsid w:val="004F269A"/>
    <w:rsid w:val="004F2ACC"/>
    <w:rsid w:val="004F2C5D"/>
    <w:rsid w:val="004F30ED"/>
    <w:rsid w:val="004F3E4E"/>
    <w:rsid w:val="004F45FA"/>
    <w:rsid w:val="004F4B9F"/>
    <w:rsid w:val="004F4E3A"/>
    <w:rsid w:val="004F6061"/>
    <w:rsid w:val="004F61F5"/>
    <w:rsid w:val="004F634D"/>
    <w:rsid w:val="004F733D"/>
    <w:rsid w:val="004F790A"/>
    <w:rsid w:val="00500A0D"/>
    <w:rsid w:val="00500F42"/>
    <w:rsid w:val="0050252B"/>
    <w:rsid w:val="005027ED"/>
    <w:rsid w:val="00502D16"/>
    <w:rsid w:val="00503746"/>
    <w:rsid w:val="00503A53"/>
    <w:rsid w:val="00503D42"/>
    <w:rsid w:val="00504382"/>
    <w:rsid w:val="005057FD"/>
    <w:rsid w:val="00506954"/>
    <w:rsid w:val="00507066"/>
    <w:rsid w:val="005071FD"/>
    <w:rsid w:val="00507689"/>
    <w:rsid w:val="00507C90"/>
    <w:rsid w:val="00507D62"/>
    <w:rsid w:val="00507E55"/>
    <w:rsid w:val="005108EF"/>
    <w:rsid w:val="0051164E"/>
    <w:rsid w:val="00511692"/>
    <w:rsid w:val="00511F5E"/>
    <w:rsid w:val="005121F3"/>
    <w:rsid w:val="00512700"/>
    <w:rsid w:val="005140FC"/>
    <w:rsid w:val="005142D0"/>
    <w:rsid w:val="005144F2"/>
    <w:rsid w:val="00514538"/>
    <w:rsid w:val="00514962"/>
    <w:rsid w:val="00514C20"/>
    <w:rsid w:val="00514ED0"/>
    <w:rsid w:val="005153C7"/>
    <w:rsid w:val="0051580D"/>
    <w:rsid w:val="0051598B"/>
    <w:rsid w:val="00515A11"/>
    <w:rsid w:val="00515A32"/>
    <w:rsid w:val="00515BC4"/>
    <w:rsid w:val="005168D6"/>
    <w:rsid w:val="00517024"/>
    <w:rsid w:val="005170D2"/>
    <w:rsid w:val="00517863"/>
    <w:rsid w:val="00517ADB"/>
    <w:rsid w:val="00520BB0"/>
    <w:rsid w:val="00520E03"/>
    <w:rsid w:val="005212F9"/>
    <w:rsid w:val="005214FB"/>
    <w:rsid w:val="00522144"/>
    <w:rsid w:val="005223C2"/>
    <w:rsid w:val="0052330C"/>
    <w:rsid w:val="0052393E"/>
    <w:rsid w:val="00523EC7"/>
    <w:rsid w:val="005240AB"/>
    <w:rsid w:val="0052430B"/>
    <w:rsid w:val="00524DFB"/>
    <w:rsid w:val="0052544B"/>
    <w:rsid w:val="0052553F"/>
    <w:rsid w:val="0052583A"/>
    <w:rsid w:val="005269E9"/>
    <w:rsid w:val="0052772F"/>
    <w:rsid w:val="00527D22"/>
    <w:rsid w:val="00530789"/>
    <w:rsid w:val="00530A50"/>
    <w:rsid w:val="00531E9C"/>
    <w:rsid w:val="005327BB"/>
    <w:rsid w:val="00532826"/>
    <w:rsid w:val="00532916"/>
    <w:rsid w:val="00532DC9"/>
    <w:rsid w:val="005335F2"/>
    <w:rsid w:val="0053385F"/>
    <w:rsid w:val="00534630"/>
    <w:rsid w:val="005355C1"/>
    <w:rsid w:val="005364E4"/>
    <w:rsid w:val="0053677E"/>
    <w:rsid w:val="00537245"/>
    <w:rsid w:val="005378A4"/>
    <w:rsid w:val="00537B57"/>
    <w:rsid w:val="005404AC"/>
    <w:rsid w:val="005405E2"/>
    <w:rsid w:val="00540626"/>
    <w:rsid w:val="00540C12"/>
    <w:rsid w:val="005410BF"/>
    <w:rsid w:val="005421A0"/>
    <w:rsid w:val="00542A13"/>
    <w:rsid w:val="00543048"/>
    <w:rsid w:val="005434D9"/>
    <w:rsid w:val="005442A9"/>
    <w:rsid w:val="00546DD7"/>
    <w:rsid w:val="0055069A"/>
    <w:rsid w:val="00551012"/>
    <w:rsid w:val="0055256A"/>
    <w:rsid w:val="005527BF"/>
    <w:rsid w:val="00552E63"/>
    <w:rsid w:val="005533D8"/>
    <w:rsid w:val="005548AB"/>
    <w:rsid w:val="00554B63"/>
    <w:rsid w:val="00554D7A"/>
    <w:rsid w:val="00554E17"/>
    <w:rsid w:val="00555545"/>
    <w:rsid w:val="00556506"/>
    <w:rsid w:val="00557416"/>
    <w:rsid w:val="005603FE"/>
    <w:rsid w:val="00560F89"/>
    <w:rsid w:val="005614DA"/>
    <w:rsid w:val="00561604"/>
    <w:rsid w:val="0056161E"/>
    <w:rsid w:val="00561AA5"/>
    <w:rsid w:val="00561D92"/>
    <w:rsid w:val="005622DE"/>
    <w:rsid w:val="005627FB"/>
    <w:rsid w:val="00562F74"/>
    <w:rsid w:val="00563B0C"/>
    <w:rsid w:val="00565031"/>
    <w:rsid w:val="00565181"/>
    <w:rsid w:val="00565B50"/>
    <w:rsid w:val="00565EF5"/>
    <w:rsid w:val="00566AD3"/>
    <w:rsid w:val="00566C00"/>
    <w:rsid w:val="00566C7C"/>
    <w:rsid w:val="00567EDF"/>
    <w:rsid w:val="005714BF"/>
    <w:rsid w:val="0057199A"/>
    <w:rsid w:val="00572B51"/>
    <w:rsid w:val="00572B8D"/>
    <w:rsid w:val="00573493"/>
    <w:rsid w:val="0057364E"/>
    <w:rsid w:val="00575D2C"/>
    <w:rsid w:val="00576AA4"/>
    <w:rsid w:val="005770B9"/>
    <w:rsid w:val="00577D29"/>
    <w:rsid w:val="0058017D"/>
    <w:rsid w:val="005802A6"/>
    <w:rsid w:val="0058101E"/>
    <w:rsid w:val="00582B1B"/>
    <w:rsid w:val="00583416"/>
    <w:rsid w:val="00583F16"/>
    <w:rsid w:val="005845F6"/>
    <w:rsid w:val="00585D02"/>
    <w:rsid w:val="00585FBB"/>
    <w:rsid w:val="00586183"/>
    <w:rsid w:val="005869C1"/>
    <w:rsid w:val="00586DBF"/>
    <w:rsid w:val="00587A2D"/>
    <w:rsid w:val="00587AF7"/>
    <w:rsid w:val="00587C62"/>
    <w:rsid w:val="00587CB1"/>
    <w:rsid w:val="005900CE"/>
    <w:rsid w:val="00590CCF"/>
    <w:rsid w:val="0059120E"/>
    <w:rsid w:val="0059193E"/>
    <w:rsid w:val="005921EE"/>
    <w:rsid w:val="00593143"/>
    <w:rsid w:val="005936A7"/>
    <w:rsid w:val="00593782"/>
    <w:rsid w:val="00593876"/>
    <w:rsid w:val="00594065"/>
    <w:rsid w:val="005941E9"/>
    <w:rsid w:val="00594E01"/>
    <w:rsid w:val="00595815"/>
    <w:rsid w:val="00595B1D"/>
    <w:rsid w:val="00595F83"/>
    <w:rsid w:val="00596480"/>
    <w:rsid w:val="00596A89"/>
    <w:rsid w:val="00597099"/>
    <w:rsid w:val="005977A7"/>
    <w:rsid w:val="005A00E9"/>
    <w:rsid w:val="005A0102"/>
    <w:rsid w:val="005A0838"/>
    <w:rsid w:val="005A11F1"/>
    <w:rsid w:val="005A1924"/>
    <w:rsid w:val="005A20C5"/>
    <w:rsid w:val="005A260B"/>
    <w:rsid w:val="005A2D94"/>
    <w:rsid w:val="005A4F6D"/>
    <w:rsid w:val="005A5653"/>
    <w:rsid w:val="005A5C8F"/>
    <w:rsid w:val="005A7057"/>
    <w:rsid w:val="005A713C"/>
    <w:rsid w:val="005A7178"/>
    <w:rsid w:val="005A733C"/>
    <w:rsid w:val="005A76EF"/>
    <w:rsid w:val="005A770F"/>
    <w:rsid w:val="005A7768"/>
    <w:rsid w:val="005A7B03"/>
    <w:rsid w:val="005B00CF"/>
    <w:rsid w:val="005B0230"/>
    <w:rsid w:val="005B11A2"/>
    <w:rsid w:val="005B1629"/>
    <w:rsid w:val="005B1746"/>
    <w:rsid w:val="005B1789"/>
    <w:rsid w:val="005B2FC4"/>
    <w:rsid w:val="005B35FA"/>
    <w:rsid w:val="005B3743"/>
    <w:rsid w:val="005B3884"/>
    <w:rsid w:val="005B418C"/>
    <w:rsid w:val="005B56BF"/>
    <w:rsid w:val="005B6B75"/>
    <w:rsid w:val="005B733F"/>
    <w:rsid w:val="005B7978"/>
    <w:rsid w:val="005C01E3"/>
    <w:rsid w:val="005C0B8F"/>
    <w:rsid w:val="005C0E88"/>
    <w:rsid w:val="005C17D5"/>
    <w:rsid w:val="005C19C3"/>
    <w:rsid w:val="005C2BE0"/>
    <w:rsid w:val="005C2F9B"/>
    <w:rsid w:val="005C3769"/>
    <w:rsid w:val="005C50AD"/>
    <w:rsid w:val="005C50C7"/>
    <w:rsid w:val="005C593B"/>
    <w:rsid w:val="005C660B"/>
    <w:rsid w:val="005C6AAD"/>
    <w:rsid w:val="005C7004"/>
    <w:rsid w:val="005C7D5A"/>
    <w:rsid w:val="005D098C"/>
    <w:rsid w:val="005D0FF3"/>
    <w:rsid w:val="005D13CA"/>
    <w:rsid w:val="005D192A"/>
    <w:rsid w:val="005D1A4E"/>
    <w:rsid w:val="005D1A7B"/>
    <w:rsid w:val="005D2493"/>
    <w:rsid w:val="005D2CAB"/>
    <w:rsid w:val="005D2D92"/>
    <w:rsid w:val="005D4210"/>
    <w:rsid w:val="005D4261"/>
    <w:rsid w:val="005D428D"/>
    <w:rsid w:val="005D4FB6"/>
    <w:rsid w:val="005D568D"/>
    <w:rsid w:val="005D6872"/>
    <w:rsid w:val="005D6B9B"/>
    <w:rsid w:val="005D6D9A"/>
    <w:rsid w:val="005D6E7E"/>
    <w:rsid w:val="005D7094"/>
    <w:rsid w:val="005D7188"/>
    <w:rsid w:val="005D751B"/>
    <w:rsid w:val="005D79CB"/>
    <w:rsid w:val="005D7EAA"/>
    <w:rsid w:val="005E0B2A"/>
    <w:rsid w:val="005E0D24"/>
    <w:rsid w:val="005E1174"/>
    <w:rsid w:val="005E13BA"/>
    <w:rsid w:val="005E1541"/>
    <w:rsid w:val="005E1D2F"/>
    <w:rsid w:val="005E24BD"/>
    <w:rsid w:val="005E2748"/>
    <w:rsid w:val="005E2F5C"/>
    <w:rsid w:val="005E2F89"/>
    <w:rsid w:val="005E2FF8"/>
    <w:rsid w:val="005E3096"/>
    <w:rsid w:val="005E341E"/>
    <w:rsid w:val="005E3440"/>
    <w:rsid w:val="005E39B5"/>
    <w:rsid w:val="005E3C33"/>
    <w:rsid w:val="005E3E43"/>
    <w:rsid w:val="005E3FBC"/>
    <w:rsid w:val="005E47BB"/>
    <w:rsid w:val="005E4ED1"/>
    <w:rsid w:val="005E508B"/>
    <w:rsid w:val="005E53BA"/>
    <w:rsid w:val="005E5A8E"/>
    <w:rsid w:val="005E5C5C"/>
    <w:rsid w:val="005E5EEC"/>
    <w:rsid w:val="005E62AF"/>
    <w:rsid w:val="005E6EB9"/>
    <w:rsid w:val="005F062C"/>
    <w:rsid w:val="005F1718"/>
    <w:rsid w:val="005F2C61"/>
    <w:rsid w:val="005F2D72"/>
    <w:rsid w:val="005F2F65"/>
    <w:rsid w:val="005F3409"/>
    <w:rsid w:val="005F34F9"/>
    <w:rsid w:val="005F556D"/>
    <w:rsid w:val="005F5761"/>
    <w:rsid w:val="005F5C6F"/>
    <w:rsid w:val="005F6695"/>
    <w:rsid w:val="005F6E96"/>
    <w:rsid w:val="005F7E27"/>
    <w:rsid w:val="005F7E7D"/>
    <w:rsid w:val="00600805"/>
    <w:rsid w:val="00601B66"/>
    <w:rsid w:val="006021A5"/>
    <w:rsid w:val="006022EA"/>
    <w:rsid w:val="006025DA"/>
    <w:rsid w:val="00604A31"/>
    <w:rsid w:val="00604C17"/>
    <w:rsid w:val="00605E46"/>
    <w:rsid w:val="0060655A"/>
    <w:rsid w:val="0061029B"/>
    <w:rsid w:val="00610375"/>
    <w:rsid w:val="006105A8"/>
    <w:rsid w:val="0061498C"/>
    <w:rsid w:val="00614E25"/>
    <w:rsid w:val="006150DA"/>
    <w:rsid w:val="006155F3"/>
    <w:rsid w:val="00616101"/>
    <w:rsid w:val="006167FB"/>
    <w:rsid w:val="00616CB1"/>
    <w:rsid w:val="006179A9"/>
    <w:rsid w:val="00620976"/>
    <w:rsid w:val="00621230"/>
    <w:rsid w:val="00621C03"/>
    <w:rsid w:val="00622048"/>
    <w:rsid w:val="00622592"/>
    <w:rsid w:val="00623533"/>
    <w:rsid w:val="00624D8C"/>
    <w:rsid w:val="00625075"/>
    <w:rsid w:val="0062523D"/>
    <w:rsid w:val="00625257"/>
    <w:rsid w:val="0062540E"/>
    <w:rsid w:val="0062670A"/>
    <w:rsid w:val="00627672"/>
    <w:rsid w:val="00627A5A"/>
    <w:rsid w:val="0063063C"/>
    <w:rsid w:val="0063137D"/>
    <w:rsid w:val="006317B0"/>
    <w:rsid w:val="006319DA"/>
    <w:rsid w:val="00631B4C"/>
    <w:rsid w:val="00631C09"/>
    <w:rsid w:val="00631F5D"/>
    <w:rsid w:val="00631F9D"/>
    <w:rsid w:val="00632D30"/>
    <w:rsid w:val="006332A3"/>
    <w:rsid w:val="006343ED"/>
    <w:rsid w:val="006347E2"/>
    <w:rsid w:val="0063480A"/>
    <w:rsid w:val="00635F1D"/>
    <w:rsid w:val="00636B5F"/>
    <w:rsid w:val="00637808"/>
    <w:rsid w:val="006407A4"/>
    <w:rsid w:val="0064083A"/>
    <w:rsid w:val="00640EFF"/>
    <w:rsid w:val="00640F5C"/>
    <w:rsid w:val="00641728"/>
    <w:rsid w:val="006417A6"/>
    <w:rsid w:val="00641FCC"/>
    <w:rsid w:val="00642500"/>
    <w:rsid w:val="00642924"/>
    <w:rsid w:val="00642B19"/>
    <w:rsid w:val="006433FD"/>
    <w:rsid w:val="00643649"/>
    <w:rsid w:val="00643FAA"/>
    <w:rsid w:val="00644D95"/>
    <w:rsid w:val="00645D5F"/>
    <w:rsid w:val="00646A55"/>
    <w:rsid w:val="00646B86"/>
    <w:rsid w:val="006473A0"/>
    <w:rsid w:val="006474AE"/>
    <w:rsid w:val="006502BE"/>
    <w:rsid w:val="0065055B"/>
    <w:rsid w:val="00651B73"/>
    <w:rsid w:val="00651FD8"/>
    <w:rsid w:val="006521BD"/>
    <w:rsid w:val="0065304C"/>
    <w:rsid w:val="006534DD"/>
    <w:rsid w:val="00653D9F"/>
    <w:rsid w:val="00654AB4"/>
    <w:rsid w:val="00656A0F"/>
    <w:rsid w:val="00656C2E"/>
    <w:rsid w:val="00656CFD"/>
    <w:rsid w:val="00657583"/>
    <w:rsid w:val="00660495"/>
    <w:rsid w:val="0066088A"/>
    <w:rsid w:val="0066102C"/>
    <w:rsid w:val="0066243C"/>
    <w:rsid w:val="00662510"/>
    <w:rsid w:val="00662CAA"/>
    <w:rsid w:val="006631DF"/>
    <w:rsid w:val="00663C0D"/>
    <w:rsid w:val="006643FC"/>
    <w:rsid w:val="00664856"/>
    <w:rsid w:val="00665BC5"/>
    <w:rsid w:val="006668DA"/>
    <w:rsid w:val="00667092"/>
    <w:rsid w:val="006676A5"/>
    <w:rsid w:val="00670D3D"/>
    <w:rsid w:val="006711C8"/>
    <w:rsid w:val="00671A5F"/>
    <w:rsid w:val="00671AEC"/>
    <w:rsid w:val="00671B7E"/>
    <w:rsid w:val="00671E46"/>
    <w:rsid w:val="00672338"/>
    <w:rsid w:val="00672980"/>
    <w:rsid w:val="0067387C"/>
    <w:rsid w:val="00674C0B"/>
    <w:rsid w:val="00676502"/>
    <w:rsid w:val="00676A53"/>
    <w:rsid w:val="0068024C"/>
    <w:rsid w:val="006811E1"/>
    <w:rsid w:val="006820DB"/>
    <w:rsid w:val="0068247F"/>
    <w:rsid w:val="006827AD"/>
    <w:rsid w:val="00682A91"/>
    <w:rsid w:val="006832A9"/>
    <w:rsid w:val="006836B5"/>
    <w:rsid w:val="00683BC1"/>
    <w:rsid w:val="006843C9"/>
    <w:rsid w:val="00690E9A"/>
    <w:rsid w:val="00691339"/>
    <w:rsid w:val="00691A09"/>
    <w:rsid w:val="00691A13"/>
    <w:rsid w:val="0069217E"/>
    <w:rsid w:val="006927BB"/>
    <w:rsid w:val="00694343"/>
    <w:rsid w:val="00694CA6"/>
    <w:rsid w:val="00695112"/>
    <w:rsid w:val="006952B0"/>
    <w:rsid w:val="00695D47"/>
    <w:rsid w:val="00697353"/>
    <w:rsid w:val="006A03AF"/>
    <w:rsid w:val="006A0B64"/>
    <w:rsid w:val="006A0C1E"/>
    <w:rsid w:val="006A1601"/>
    <w:rsid w:val="006A163E"/>
    <w:rsid w:val="006A2F08"/>
    <w:rsid w:val="006A3024"/>
    <w:rsid w:val="006A32B9"/>
    <w:rsid w:val="006A3329"/>
    <w:rsid w:val="006A409C"/>
    <w:rsid w:val="006A40FD"/>
    <w:rsid w:val="006A4158"/>
    <w:rsid w:val="006A4F89"/>
    <w:rsid w:val="006A5C60"/>
    <w:rsid w:val="006A64DC"/>
    <w:rsid w:val="006A6A9F"/>
    <w:rsid w:val="006A6C10"/>
    <w:rsid w:val="006A73D9"/>
    <w:rsid w:val="006A7A11"/>
    <w:rsid w:val="006B0620"/>
    <w:rsid w:val="006B0755"/>
    <w:rsid w:val="006B104C"/>
    <w:rsid w:val="006B17CB"/>
    <w:rsid w:val="006B1F77"/>
    <w:rsid w:val="006B262B"/>
    <w:rsid w:val="006B2FD1"/>
    <w:rsid w:val="006B32AF"/>
    <w:rsid w:val="006B375E"/>
    <w:rsid w:val="006B405E"/>
    <w:rsid w:val="006B4B63"/>
    <w:rsid w:val="006B4C5B"/>
    <w:rsid w:val="006B5034"/>
    <w:rsid w:val="006B55A0"/>
    <w:rsid w:val="006B5DEE"/>
    <w:rsid w:val="006B606D"/>
    <w:rsid w:val="006B6610"/>
    <w:rsid w:val="006B73D1"/>
    <w:rsid w:val="006C077D"/>
    <w:rsid w:val="006C1374"/>
    <w:rsid w:val="006C1A78"/>
    <w:rsid w:val="006C217A"/>
    <w:rsid w:val="006C2411"/>
    <w:rsid w:val="006C3C68"/>
    <w:rsid w:val="006C4108"/>
    <w:rsid w:val="006C41A2"/>
    <w:rsid w:val="006C4832"/>
    <w:rsid w:val="006C4B10"/>
    <w:rsid w:val="006C4D90"/>
    <w:rsid w:val="006C5392"/>
    <w:rsid w:val="006C5411"/>
    <w:rsid w:val="006C56F9"/>
    <w:rsid w:val="006C65CA"/>
    <w:rsid w:val="006C70F8"/>
    <w:rsid w:val="006D0008"/>
    <w:rsid w:val="006D0CC9"/>
    <w:rsid w:val="006D0E0F"/>
    <w:rsid w:val="006D26D1"/>
    <w:rsid w:val="006D28A3"/>
    <w:rsid w:val="006D37E7"/>
    <w:rsid w:val="006D3904"/>
    <w:rsid w:val="006D3A05"/>
    <w:rsid w:val="006D46A0"/>
    <w:rsid w:val="006D472B"/>
    <w:rsid w:val="006D51AF"/>
    <w:rsid w:val="006D5491"/>
    <w:rsid w:val="006D5F17"/>
    <w:rsid w:val="006D6A19"/>
    <w:rsid w:val="006E101C"/>
    <w:rsid w:val="006E19C4"/>
    <w:rsid w:val="006E24B9"/>
    <w:rsid w:val="006E5054"/>
    <w:rsid w:val="006E597C"/>
    <w:rsid w:val="006E59EA"/>
    <w:rsid w:val="006E6CB1"/>
    <w:rsid w:val="006E7DB2"/>
    <w:rsid w:val="006F07CA"/>
    <w:rsid w:val="006F0D3D"/>
    <w:rsid w:val="006F292E"/>
    <w:rsid w:val="006F2DFF"/>
    <w:rsid w:val="006F2F59"/>
    <w:rsid w:val="006F31CD"/>
    <w:rsid w:val="006F3737"/>
    <w:rsid w:val="006F47FA"/>
    <w:rsid w:val="006F54FB"/>
    <w:rsid w:val="006F5652"/>
    <w:rsid w:val="006F57A3"/>
    <w:rsid w:val="006F75C3"/>
    <w:rsid w:val="0070042A"/>
    <w:rsid w:val="00702B3F"/>
    <w:rsid w:val="00702F7B"/>
    <w:rsid w:val="007030B3"/>
    <w:rsid w:val="00703C51"/>
    <w:rsid w:val="007043D6"/>
    <w:rsid w:val="00704B32"/>
    <w:rsid w:val="00705CF7"/>
    <w:rsid w:val="00706387"/>
    <w:rsid w:val="00706CA6"/>
    <w:rsid w:val="00706D31"/>
    <w:rsid w:val="00707324"/>
    <w:rsid w:val="007074E2"/>
    <w:rsid w:val="00707A41"/>
    <w:rsid w:val="00707BF3"/>
    <w:rsid w:val="00707D98"/>
    <w:rsid w:val="007101EF"/>
    <w:rsid w:val="00710271"/>
    <w:rsid w:val="007126A6"/>
    <w:rsid w:val="007132C5"/>
    <w:rsid w:val="007136FA"/>
    <w:rsid w:val="00714E03"/>
    <w:rsid w:val="00715395"/>
    <w:rsid w:val="007155E6"/>
    <w:rsid w:val="00715A0D"/>
    <w:rsid w:val="00715F63"/>
    <w:rsid w:val="00715FFD"/>
    <w:rsid w:val="0071655C"/>
    <w:rsid w:val="00716BDF"/>
    <w:rsid w:val="00717A4F"/>
    <w:rsid w:val="00717CF9"/>
    <w:rsid w:val="0072022D"/>
    <w:rsid w:val="00720351"/>
    <w:rsid w:val="00720D16"/>
    <w:rsid w:val="00720E9E"/>
    <w:rsid w:val="00720F1B"/>
    <w:rsid w:val="007210F4"/>
    <w:rsid w:val="00721C36"/>
    <w:rsid w:val="007228E5"/>
    <w:rsid w:val="00722E9F"/>
    <w:rsid w:val="007230B4"/>
    <w:rsid w:val="0072333D"/>
    <w:rsid w:val="00723C9A"/>
    <w:rsid w:val="00724619"/>
    <w:rsid w:val="00724687"/>
    <w:rsid w:val="00724F35"/>
    <w:rsid w:val="007252BB"/>
    <w:rsid w:val="007258B8"/>
    <w:rsid w:val="00726F94"/>
    <w:rsid w:val="00732AD0"/>
    <w:rsid w:val="0073450C"/>
    <w:rsid w:val="007347BB"/>
    <w:rsid w:val="00734D92"/>
    <w:rsid w:val="0073587A"/>
    <w:rsid w:val="0073612F"/>
    <w:rsid w:val="0073631B"/>
    <w:rsid w:val="007368A3"/>
    <w:rsid w:val="00736D7E"/>
    <w:rsid w:val="00737D47"/>
    <w:rsid w:val="00737D7C"/>
    <w:rsid w:val="00740127"/>
    <w:rsid w:val="00740468"/>
    <w:rsid w:val="007406C4"/>
    <w:rsid w:val="007408B7"/>
    <w:rsid w:val="00740C2D"/>
    <w:rsid w:val="00740CFA"/>
    <w:rsid w:val="007412F6"/>
    <w:rsid w:val="00741CA0"/>
    <w:rsid w:val="007433EC"/>
    <w:rsid w:val="00743F21"/>
    <w:rsid w:val="007444FF"/>
    <w:rsid w:val="0074499D"/>
    <w:rsid w:val="007452F9"/>
    <w:rsid w:val="0074533A"/>
    <w:rsid w:val="00745391"/>
    <w:rsid w:val="00746A37"/>
    <w:rsid w:val="0074765C"/>
    <w:rsid w:val="00747EC3"/>
    <w:rsid w:val="007502E1"/>
    <w:rsid w:val="007512BD"/>
    <w:rsid w:val="00751F81"/>
    <w:rsid w:val="00752E5D"/>
    <w:rsid w:val="00752FA9"/>
    <w:rsid w:val="007533C4"/>
    <w:rsid w:val="0075386C"/>
    <w:rsid w:val="007538D5"/>
    <w:rsid w:val="0075464F"/>
    <w:rsid w:val="00754999"/>
    <w:rsid w:val="00754B38"/>
    <w:rsid w:val="00754B54"/>
    <w:rsid w:val="007559B2"/>
    <w:rsid w:val="00755B84"/>
    <w:rsid w:val="0075600D"/>
    <w:rsid w:val="00756089"/>
    <w:rsid w:val="00756101"/>
    <w:rsid w:val="007569DF"/>
    <w:rsid w:val="00757D69"/>
    <w:rsid w:val="0076150C"/>
    <w:rsid w:val="007626F3"/>
    <w:rsid w:val="00762918"/>
    <w:rsid w:val="00762C7A"/>
    <w:rsid w:val="00762F93"/>
    <w:rsid w:val="00763B67"/>
    <w:rsid w:val="00763FE0"/>
    <w:rsid w:val="0076439F"/>
    <w:rsid w:val="00765C04"/>
    <w:rsid w:val="00765E65"/>
    <w:rsid w:val="00766294"/>
    <w:rsid w:val="007664C6"/>
    <w:rsid w:val="0076795B"/>
    <w:rsid w:val="007716D1"/>
    <w:rsid w:val="0077186B"/>
    <w:rsid w:val="00771950"/>
    <w:rsid w:val="00771B7D"/>
    <w:rsid w:val="00772B37"/>
    <w:rsid w:val="00772D71"/>
    <w:rsid w:val="00773DF3"/>
    <w:rsid w:val="007745D6"/>
    <w:rsid w:val="00774BD6"/>
    <w:rsid w:val="0077558A"/>
    <w:rsid w:val="00775A5A"/>
    <w:rsid w:val="00775E02"/>
    <w:rsid w:val="00777589"/>
    <w:rsid w:val="007775A5"/>
    <w:rsid w:val="007778F7"/>
    <w:rsid w:val="00777976"/>
    <w:rsid w:val="00780BCD"/>
    <w:rsid w:val="00780C23"/>
    <w:rsid w:val="00781554"/>
    <w:rsid w:val="00781651"/>
    <w:rsid w:val="00781895"/>
    <w:rsid w:val="00781A8B"/>
    <w:rsid w:val="00781FF3"/>
    <w:rsid w:val="007823F1"/>
    <w:rsid w:val="00782764"/>
    <w:rsid w:val="0078286E"/>
    <w:rsid w:val="0078359A"/>
    <w:rsid w:val="00783748"/>
    <w:rsid w:val="00783B6F"/>
    <w:rsid w:val="00783C26"/>
    <w:rsid w:val="007845C7"/>
    <w:rsid w:val="00785442"/>
    <w:rsid w:val="0078563F"/>
    <w:rsid w:val="00785C41"/>
    <w:rsid w:val="00785D22"/>
    <w:rsid w:val="00785F7E"/>
    <w:rsid w:val="0078604C"/>
    <w:rsid w:val="007860D7"/>
    <w:rsid w:val="00786293"/>
    <w:rsid w:val="007862D4"/>
    <w:rsid w:val="007869E0"/>
    <w:rsid w:val="00786A56"/>
    <w:rsid w:val="00786AA9"/>
    <w:rsid w:val="00786E0C"/>
    <w:rsid w:val="00787152"/>
    <w:rsid w:val="007872B1"/>
    <w:rsid w:val="007903C0"/>
    <w:rsid w:val="00791258"/>
    <w:rsid w:val="00791581"/>
    <w:rsid w:val="007919E4"/>
    <w:rsid w:val="007936F3"/>
    <w:rsid w:val="0079433B"/>
    <w:rsid w:val="00795036"/>
    <w:rsid w:val="00795391"/>
    <w:rsid w:val="007957C5"/>
    <w:rsid w:val="00795977"/>
    <w:rsid w:val="00796004"/>
    <w:rsid w:val="00796229"/>
    <w:rsid w:val="00797BB0"/>
    <w:rsid w:val="00797E3D"/>
    <w:rsid w:val="007A09E3"/>
    <w:rsid w:val="007A0DF0"/>
    <w:rsid w:val="007A18AF"/>
    <w:rsid w:val="007A201E"/>
    <w:rsid w:val="007A43D0"/>
    <w:rsid w:val="007A464A"/>
    <w:rsid w:val="007A563B"/>
    <w:rsid w:val="007A6032"/>
    <w:rsid w:val="007A6D45"/>
    <w:rsid w:val="007A7403"/>
    <w:rsid w:val="007A7A2E"/>
    <w:rsid w:val="007A7D82"/>
    <w:rsid w:val="007B04DB"/>
    <w:rsid w:val="007B0D6F"/>
    <w:rsid w:val="007B0DD7"/>
    <w:rsid w:val="007B12F0"/>
    <w:rsid w:val="007B21F4"/>
    <w:rsid w:val="007B27C6"/>
    <w:rsid w:val="007B4141"/>
    <w:rsid w:val="007B4311"/>
    <w:rsid w:val="007B4489"/>
    <w:rsid w:val="007B4EFD"/>
    <w:rsid w:val="007B5C50"/>
    <w:rsid w:val="007B621F"/>
    <w:rsid w:val="007B676F"/>
    <w:rsid w:val="007B6A97"/>
    <w:rsid w:val="007B763C"/>
    <w:rsid w:val="007B796A"/>
    <w:rsid w:val="007C0091"/>
    <w:rsid w:val="007C0C6E"/>
    <w:rsid w:val="007C0E2D"/>
    <w:rsid w:val="007C1241"/>
    <w:rsid w:val="007C1F2D"/>
    <w:rsid w:val="007C2D65"/>
    <w:rsid w:val="007C3834"/>
    <w:rsid w:val="007C5056"/>
    <w:rsid w:val="007C532E"/>
    <w:rsid w:val="007C5866"/>
    <w:rsid w:val="007C5E49"/>
    <w:rsid w:val="007C5EA8"/>
    <w:rsid w:val="007D1494"/>
    <w:rsid w:val="007D1FC0"/>
    <w:rsid w:val="007D239E"/>
    <w:rsid w:val="007D303C"/>
    <w:rsid w:val="007D31BC"/>
    <w:rsid w:val="007D3A0A"/>
    <w:rsid w:val="007D42C5"/>
    <w:rsid w:val="007D448F"/>
    <w:rsid w:val="007D5325"/>
    <w:rsid w:val="007D5FDE"/>
    <w:rsid w:val="007D73CD"/>
    <w:rsid w:val="007E0560"/>
    <w:rsid w:val="007E10F4"/>
    <w:rsid w:val="007E1284"/>
    <w:rsid w:val="007E1456"/>
    <w:rsid w:val="007E1882"/>
    <w:rsid w:val="007E2018"/>
    <w:rsid w:val="007E4087"/>
    <w:rsid w:val="007E4738"/>
    <w:rsid w:val="007E482C"/>
    <w:rsid w:val="007E523B"/>
    <w:rsid w:val="007E6178"/>
    <w:rsid w:val="007E6246"/>
    <w:rsid w:val="007E67F7"/>
    <w:rsid w:val="007E6E95"/>
    <w:rsid w:val="007E73B0"/>
    <w:rsid w:val="007F101F"/>
    <w:rsid w:val="007F1299"/>
    <w:rsid w:val="007F148E"/>
    <w:rsid w:val="007F17DF"/>
    <w:rsid w:val="007F1A41"/>
    <w:rsid w:val="007F1DE9"/>
    <w:rsid w:val="007F25A7"/>
    <w:rsid w:val="007F2C5B"/>
    <w:rsid w:val="007F2F7E"/>
    <w:rsid w:val="007F33BD"/>
    <w:rsid w:val="007F4984"/>
    <w:rsid w:val="007F4FD3"/>
    <w:rsid w:val="007F5548"/>
    <w:rsid w:val="007F5CFD"/>
    <w:rsid w:val="007F691F"/>
    <w:rsid w:val="007F6EAA"/>
    <w:rsid w:val="007F77A4"/>
    <w:rsid w:val="007F7A77"/>
    <w:rsid w:val="007F7B65"/>
    <w:rsid w:val="007F7C36"/>
    <w:rsid w:val="00800660"/>
    <w:rsid w:val="00801C54"/>
    <w:rsid w:val="00802819"/>
    <w:rsid w:val="00803374"/>
    <w:rsid w:val="0080368C"/>
    <w:rsid w:val="008036D8"/>
    <w:rsid w:val="008037AE"/>
    <w:rsid w:val="00804B4B"/>
    <w:rsid w:val="008055E3"/>
    <w:rsid w:val="00805C70"/>
    <w:rsid w:val="00806E10"/>
    <w:rsid w:val="008074CA"/>
    <w:rsid w:val="008077FD"/>
    <w:rsid w:val="00810B4B"/>
    <w:rsid w:val="00811915"/>
    <w:rsid w:val="008121C3"/>
    <w:rsid w:val="008124C1"/>
    <w:rsid w:val="00812615"/>
    <w:rsid w:val="00812870"/>
    <w:rsid w:val="00812DE6"/>
    <w:rsid w:val="0081409D"/>
    <w:rsid w:val="00814766"/>
    <w:rsid w:val="00814F0C"/>
    <w:rsid w:val="00814F32"/>
    <w:rsid w:val="00814F91"/>
    <w:rsid w:val="008153F5"/>
    <w:rsid w:val="0081577E"/>
    <w:rsid w:val="00815834"/>
    <w:rsid w:val="00815B5E"/>
    <w:rsid w:val="00816D5D"/>
    <w:rsid w:val="00817F7C"/>
    <w:rsid w:val="008200FD"/>
    <w:rsid w:val="00820560"/>
    <w:rsid w:val="00820870"/>
    <w:rsid w:val="00820D0B"/>
    <w:rsid w:val="00821288"/>
    <w:rsid w:val="008220DE"/>
    <w:rsid w:val="0082282B"/>
    <w:rsid w:val="00822FDE"/>
    <w:rsid w:val="00823194"/>
    <w:rsid w:val="00824C3D"/>
    <w:rsid w:val="00825083"/>
    <w:rsid w:val="00825771"/>
    <w:rsid w:val="00826286"/>
    <w:rsid w:val="0082714E"/>
    <w:rsid w:val="00830BE9"/>
    <w:rsid w:val="00832B86"/>
    <w:rsid w:val="00833765"/>
    <w:rsid w:val="008341F4"/>
    <w:rsid w:val="00834677"/>
    <w:rsid w:val="00834711"/>
    <w:rsid w:val="008348DE"/>
    <w:rsid w:val="00835016"/>
    <w:rsid w:val="008358B2"/>
    <w:rsid w:val="008369CC"/>
    <w:rsid w:val="00836ED0"/>
    <w:rsid w:val="008377A7"/>
    <w:rsid w:val="0083799E"/>
    <w:rsid w:val="00840CFD"/>
    <w:rsid w:val="00841560"/>
    <w:rsid w:val="0084178F"/>
    <w:rsid w:val="00841930"/>
    <w:rsid w:val="00841A24"/>
    <w:rsid w:val="00842163"/>
    <w:rsid w:val="008421ED"/>
    <w:rsid w:val="00842645"/>
    <w:rsid w:val="00843D06"/>
    <w:rsid w:val="008440A5"/>
    <w:rsid w:val="008451F5"/>
    <w:rsid w:val="0084605D"/>
    <w:rsid w:val="0084686D"/>
    <w:rsid w:val="00851C6D"/>
    <w:rsid w:val="00851D60"/>
    <w:rsid w:val="00851E32"/>
    <w:rsid w:val="008528B4"/>
    <w:rsid w:val="0085292D"/>
    <w:rsid w:val="008533AF"/>
    <w:rsid w:val="00854377"/>
    <w:rsid w:val="00854451"/>
    <w:rsid w:val="008549CB"/>
    <w:rsid w:val="00854F46"/>
    <w:rsid w:val="008555D8"/>
    <w:rsid w:val="008577CE"/>
    <w:rsid w:val="00857D6F"/>
    <w:rsid w:val="008603B9"/>
    <w:rsid w:val="0086097F"/>
    <w:rsid w:val="008617B1"/>
    <w:rsid w:val="008618CC"/>
    <w:rsid w:val="00861B04"/>
    <w:rsid w:val="00861D2B"/>
    <w:rsid w:val="0086218C"/>
    <w:rsid w:val="0086293A"/>
    <w:rsid w:val="00862A17"/>
    <w:rsid w:val="00862C5C"/>
    <w:rsid w:val="00862E37"/>
    <w:rsid w:val="00862FAD"/>
    <w:rsid w:val="00863017"/>
    <w:rsid w:val="008631CF"/>
    <w:rsid w:val="00863502"/>
    <w:rsid w:val="00863535"/>
    <w:rsid w:val="00863EAA"/>
    <w:rsid w:val="008649DC"/>
    <w:rsid w:val="00865075"/>
    <w:rsid w:val="008650B1"/>
    <w:rsid w:val="00865434"/>
    <w:rsid w:val="00865AD2"/>
    <w:rsid w:val="00865C5D"/>
    <w:rsid w:val="00865ED6"/>
    <w:rsid w:val="00867A03"/>
    <w:rsid w:val="00867D1C"/>
    <w:rsid w:val="00867D7F"/>
    <w:rsid w:val="00870AFE"/>
    <w:rsid w:val="00870C4D"/>
    <w:rsid w:val="00871074"/>
    <w:rsid w:val="00871E79"/>
    <w:rsid w:val="008733F7"/>
    <w:rsid w:val="00874D96"/>
    <w:rsid w:val="00874E1A"/>
    <w:rsid w:val="008752D5"/>
    <w:rsid w:val="00875529"/>
    <w:rsid w:val="00875921"/>
    <w:rsid w:val="00876097"/>
    <w:rsid w:val="00876DD8"/>
    <w:rsid w:val="0088068F"/>
    <w:rsid w:val="00880836"/>
    <w:rsid w:val="00880D7E"/>
    <w:rsid w:val="00881DE4"/>
    <w:rsid w:val="00882B15"/>
    <w:rsid w:val="008834C8"/>
    <w:rsid w:val="00883838"/>
    <w:rsid w:val="00883D27"/>
    <w:rsid w:val="00884113"/>
    <w:rsid w:val="008846EC"/>
    <w:rsid w:val="0088498A"/>
    <w:rsid w:val="00884B39"/>
    <w:rsid w:val="00885742"/>
    <w:rsid w:val="008857C0"/>
    <w:rsid w:val="00885AFF"/>
    <w:rsid w:val="00885C64"/>
    <w:rsid w:val="0088717D"/>
    <w:rsid w:val="00887796"/>
    <w:rsid w:val="00890870"/>
    <w:rsid w:val="00890AD3"/>
    <w:rsid w:val="00893DD4"/>
    <w:rsid w:val="0089470F"/>
    <w:rsid w:val="008947CE"/>
    <w:rsid w:val="00894D43"/>
    <w:rsid w:val="00895331"/>
    <w:rsid w:val="00895C2C"/>
    <w:rsid w:val="00895FF8"/>
    <w:rsid w:val="00897B27"/>
    <w:rsid w:val="008A07DF"/>
    <w:rsid w:val="008A0FD3"/>
    <w:rsid w:val="008A162E"/>
    <w:rsid w:val="008A1916"/>
    <w:rsid w:val="008A1C5E"/>
    <w:rsid w:val="008A1D87"/>
    <w:rsid w:val="008A26DE"/>
    <w:rsid w:val="008A281D"/>
    <w:rsid w:val="008A2822"/>
    <w:rsid w:val="008A2A23"/>
    <w:rsid w:val="008A3BE6"/>
    <w:rsid w:val="008A3F64"/>
    <w:rsid w:val="008A405B"/>
    <w:rsid w:val="008A431C"/>
    <w:rsid w:val="008A5364"/>
    <w:rsid w:val="008A5A6F"/>
    <w:rsid w:val="008A5C3C"/>
    <w:rsid w:val="008A6120"/>
    <w:rsid w:val="008A7866"/>
    <w:rsid w:val="008A7A0A"/>
    <w:rsid w:val="008B128D"/>
    <w:rsid w:val="008B1965"/>
    <w:rsid w:val="008B2224"/>
    <w:rsid w:val="008B2A7C"/>
    <w:rsid w:val="008B2AB4"/>
    <w:rsid w:val="008B2F18"/>
    <w:rsid w:val="008B3FAD"/>
    <w:rsid w:val="008B54DF"/>
    <w:rsid w:val="008B5A1F"/>
    <w:rsid w:val="008B5E32"/>
    <w:rsid w:val="008B681A"/>
    <w:rsid w:val="008B6A0D"/>
    <w:rsid w:val="008B6E63"/>
    <w:rsid w:val="008B7935"/>
    <w:rsid w:val="008B7B5D"/>
    <w:rsid w:val="008B7F21"/>
    <w:rsid w:val="008C0D47"/>
    <w:rsid w:val="008C175F"/>
    <w:rsid w:val="008C1992"/>
    <w:rsid w:val="008C19D8"/>
    <w:rsid w:val="008C2C3C"/>
    <w:rsid w:val="008C2F51"/>
    <w:rsid w:val="008C4154"/>
    <w:rsid w:val="008C57B4"/>
    <w:rsid w:val="008C62E6"/>
    <w:rsid w:val="008C6ED5"/>
    <w:rsid w:val="008C7259"/>
    <w:rsid w:val="008C75CA"/>
    <w:rsid w:val="008C7A18"/>
    <w:rsid w:val="008C7A86"/>
    <w:rsid w:val="008D0AB7"/>
    <w:rsid w:val="008D0F18"/>
    <w:rsid w:val="008D20D0"/>
    <w:rsid w:val="008D22C3"/>
    <w:rsid w:val="008D2349"/>
    <w:rsid w:val="008D2490"/>
    <w:rsid w:val="008D2C96"/>
    <w:rsid w:val="008D32DE"/>
    <w:rsid w:val="008D3F48"/>
    <w:rsid w:val="008D40A0"/>
    <w:rsid w:val="008D46BF"/>
    <w:rsid w:val="008D569C"/>
    <w:rsid w:val="008D5FC7"/>
    <w:rsid w:val="008D620C"/>
    <w:rsid w:val="008D67F2"/>
    <w:rsid w:val="008D6CFF"/>
    <w:rsid w:val="008D7233"/>
    <w:rsid w:val="008D79A4"/>
    <w:rsid w:val="008E03D9"/>
    <w:rsid w:val="008E28ED"/>
    <w:rsid w:val="008E33A7"/>
    <w:rsid w:val="008E3A28"/>
    <w:rsid w:val="008E3FFE"/>
    <w:rsid w:val="008E4779"/>
    <w:rsid w:val="008E6492"/>
    <w:rsid w:val="008E6BFD"/>
    <w:rsid w:val="008E7A2C"/>
    <w:rsid w:val="008F0498"/>
    <w:rsid w:val="008F0F93"/>
    <w:rsid w:val="008F1BE0"/>
    <w:rsid w:val="008F1EC1"/>
    <w:rsid w:val="008F23D5"/>
    <w:rsid w:val="008F4192"/>
    <w:rsid w:val="008F5663"/>
    <w:rsid w:val="008F57D2"/>
    <w:rsid w:val="008F620B"/>
    <w:rsid w:val="008F6CDB"/>
    <w:rsid w:val="008F7912"/>
    <w:rsid w:val="00900B7B"/>
    <w:rsid w:val="00903CCD"/>
    <w:rsid w:val="00904F85"/>
    <w:rsid w:val="0090507F"/>
    <w:rsid w:val="00905D7C"/>
    <w:rsid w:val="00906B6B"/>
    <w:rsid w:val="009071EA"/>
    <w:rsid w:val="00907691"/>
    <w:rsid w:val="009076B7"/>
    <w:rsid w:val="00910907"/>
    <w:rsid w:val="00911598"/>
    <w:rsid w:val="00911D74"/>
    <w:rsid w:val="00911D80"/>
    <w:rsid w:val="00912CBF"/>
    <w:rsid w:val="00912F88"/>
    <w:rsid w:val="00913D7B"/>
    <w:rsid w:val="00913E68"/>
    <w:rsid w:val="00914573"/>
    <w:rsid w:val="009147C8"/>
    <w:rsid w:val="00914FE9"/>
    <w:rsid w:val="00915C0D"/>
    <w:rsid w:val="00915CD8"/>
    <w:rsid w:val="00915DDD"/>
    <w:rsid w:val="00916169"/>
    <w:rsid w:val="009165E2"/>
    <w:rsid w:val="00917844"/>
    <w:rsid w:val="00917B1A"/>
    <w:rsid w:val="00920A52"/>
    <w:rsid w:val="0092108C"/>
    <w:rsid w:val="009217D1"/>
    <w:rsid w:val="009249C4"/>
    <w:rsid w:val="009249D6"/>
    <w:rsid w:val="00925D5D"/>
    <w:rsid w:val="00926612"/>
    <w:rsid w:val="00926731"/>
    <w:rsid w:val="00926E4C"/>
    <w:rsid w:val="009277DD"/>
    <w:rsid w:val="00927B9A"/>
    <w:rsid w:val="0093050A"/>
    <w:rsid w:val="00930D87"/>
    <w:rsid w:val="00931224"/>
    <w:rsid w:val="0093407A"/>
    <w:rsid w:val="0093475C"/>
    <w:rsid w:val="00934809"/>
    <w:rsid w:val="009354DC"/>
    <w:rsid w:val="009365FC"/>
    <w:rsid w:val="00936F15"/>
    <w:rsid w:val="00937910"/>
    <w:rsid w:val="009379A3"/>
    <w:rsid w:val="0094132E"/>
    <w:rsid w:val="00941B72"/>
    <w:rsid w:val="00941DB1"/>
    <w:rsid w:val="009438E6"/>
    <w:rsid w:val="00943B32"/>
    <w:rsid w:val="00943CB5"/>
    <w:rsid w:val="0094477C"/>
    <w:rsid w:val="0094562D"/>
    <w:rsid w:val="00945F18"/>
    <w:rsid w:val="00946036"/>
    <w:rsid w:val="009464F8"/>
    <w:rsid w:val="00950983"/>
    <w:rsid w:val="009511AB"/>
    <w:rsid w:val="00951AB6"/>
    <w:rsid w:val="00951B07"/>
    <w:rsid w:val="00952356"/>
    <w:rsid w:val="009524EA"/>
    <w:rsid w:val="009539A7"/>
    <w:rsid w:val="00953E01"/>
    <w:rsid w:val="009547CE"/>
    <w:rsid w:val="009558A1"/>
    <w:rsid w:val="0095743D"/>
    <w:rsid w:val="00957772"/>
    <w:rsid w:val="00957840"/>
    <w:rsid w:val="00957CDB"/>
    <w:rsid w:val="00957F74"/>
    <w:rsid w:val="00960800"/>
    <w:rsid w:val="009614F0"/>
    <w:rsid w:val="009615D1"/>
    <w:rsid w:val="00961600"/>
    <w:rsid w:val="00962F20"/>
    <w:rsid w:val="00963618"/>
    <w:rsid w:val="00963CEE"/>
    <w:rsid w:val="00964CDB"/>
    <w:rsid w:val="00965A1C"/>
    <w:rsid w:val="009666F9"/>
    <w:rsid w:val="009667EB"/>
    <w:rsid w:val="00966A99"/>
    <w:rsid w:val="00966FAD"/>
    <w:rsid w:val="0096704A"/>
    <w:rsid w:val="00967544"/>
    <w:rsid w:val="00967E17"/>
    <w:rsid w:val="00970578"/>
    <w:rsid w:val="00970F66"/>
    <w:rsid w:val="009712E8"/>
    <w:rsid w:val="00971B4C"/>
    <w:rsid w:val="00971EA7"/>
    <w:rsid w:val="009725C9"/>
    <w:rsid w:val="009729AD"/>
    <w:rsid w:val="00972C4E"/>
    <w:rsid w:val="00972FD1"/>
    <w:rsid w:val="0097311E"/>
    <w:rsid w:val="009738EB"/>
    <w:rsid w:val="00973D9C"/>
    <w:rsid w:val="00973F0F"/>
    <w:rsid w:val="00974178"/>
    <w:rsid w:val="009741CC"/>
    <w:rsid w:val="009745E0"/>
    <w:rsid w:val="00974615"/>
    <w:rsid w:val="009748A6"/>
    <w:rsid w:val="00974F30"/>
    <w:rsid w:val="00975405"/>
    <w:rsid w:val="009763D2"/>
    <w:rsid w:val="009769EE"/>
    <w:rsid w:val="00976E67"/>
    <w:rsid w:val="0097727D"/>
    <w:rsid w:val="0097770C"/>
    <w:rsid w:val="00980749"/>
    <w:rsid w:val="00981985"/>
    <w:rsid w:val="00981CBB"/>
    <w:rsid w:val="009829D0"/>
    <w:rsid w:val="00982D32"/>
    <w:rsid w:val="00983498"/>
    <w:rsid w:val="00983D3F"/>
    <w:rsid w:val="00983D69"/>
    <w:rsid w:val="00983F5B"/>
    <w:rsid w:val="009841B2"/>
    <w:rsid w:val="00984939"/>
    <w:rsid w:val="0098603E"/>
    <w:rsid w:val="00986EA7"/>
    <w:rsid w:val="009872AD"/>
    <w:rsid w:val="009873EB"/>
    <w:rsid w:val="00987BC7"/>
    <w:rsid w:val="00990050"/>
    <w:rsid w:val="0099091D"/>
    <w:rsid w:val="00990F5A"/>
    <w:rsid w:val="00992020"/>
    <w:rsid w:val="00992077"/>
    <w:rsid w:val="0099292A"/>
    <w:rsid w:val="00992966"/>
    <w:rsid w:val="00992FD6"/>
    <w:rsid w:val="009932BD"/>
    <w:rsid w:val="009938F8"/>
    <w:rsid w:val="00994173"/>
    <w:rsid w:val="009947FD"/>
    <w:rsid w:val="00994834"/>
    <w:rsid w:val="00994D8D"/>
    <w:rsid w:val="00995669"/>
    <w:rsid w:val="009959CA"/>
    <w:rsid w:val="00995C02"/>
    <w:rsid w:val="00997B80"/>
    <w:rsid w:val="009A0C11"/>
    <w:rsid w:val="009A12D5"/>
    <w:rsid w:val="009A2295"/>
    <w:rsid w:val="009A23C9"/>
    <w:rsid w:val="009A2558"/>
    <w:rsid w:val="009A2B6F"/>
    <w:rsid w:val="009A3F13"/>
    <w:rsid w:val="009A5B2D"/>
    <w:rsid w:val="009A61DE"/>
    <w:rsid w:val="009A6B2E"/>
    <w:rsid w:val="009A7466"/>
    <w:rsid w:val="009A7810"/>
    <w:rsid w:val="009B1CB8"/>
    <w:rsid w:val="009B28E5"/>
    <w:rsid w:val="009B37BD"/>
    <w:rsid w:val="009B3F2D"/>
    <w:rsid w:val="009B482A"/>
    <w:rsid w:val="009B4CCD"/>
    <w:rsid w:val="009B5ADF"/>
    <w:rsid w:val="009B5B80"/>
    <w:rsid w:val="009B644F"/>
    <w:rsid w:val="009B6456"/>
    <w:rsid w:val="009B6B41"/>
    <w:rsid w:val="009B6F3B"/>
    <w:rsid w:val="009B6F43"/>
    <w:rsid w:val="009B7373"/>
    <w:rsid w:val="009C003E"/>
    <w:rsid w:val="009C0775"/>
    <w:rsid w:val="009C1A2B"/>
    <w:rsid w:val="009C3526"/>
    <w:rsid w:val="009C3907"/>
    <w:rsid w:val="009C4B80"/>
    <w:rsid w:val="009C5238"/>
    <w:rsid w:val="009C5F29"/>
    <w:rsid w:val="009C709F"/>
    <w:rsid w:val="009C7305"/>
    <w:rsid w:val="009C75E0"/>
    <w:rsid w:val="009C7EEE"/>
    <w:rsid w:val="009D0AFE"/>
    <w:rsid w:val="009D0CD7"/>
    <w:rsid w:val="009D0D72"/>
    <w:rsid w:val="009D1128"/>
    <w:rsid w:val="009D2330"/>
    <w:rsid w:val="009D2818"/>
    <w:rsid w:val="009D2AA8"/>
    <w:rsid w:val="009D3572"/>
    <w:rsid w:val="009D3772"/>
    <w:rsid w:val="009D3E6F"/>
    <w:rsid w:val="009D47C1"/>
    <w:rsid w:val="009D5650"/>
    <w:rsid w:val="009D5814"/>
    <w:rsid w:val="009D5A10"/>
    <w:rsid w:val="009D60FD"/>
    <w:rsid w:val="009D6C3B"/>
    <w:rsid w:val="009D7866"/>
    <w:rsid w:val="009E074A"/>
    <w:rsid w:val="009E17AB"/>
    <w:rsid w:val="009E36B7"/>
    <w:rsid w:val="009E37D8"/>
    <w:rsid w:val="009E3A1A"/>
    <w:rsid w:val="009E4D89"/>
    <w:rsid w:val="009E5E45"/>
    <w:rsid w:val="009E5F50"/>
    <w:rsid w:val="009E6145"/>
    <w:rsid w:val="009E61DC"/>
    <w:rsid w:val="009E6494"/>
    <w:rsid w:val="009E699C"/>
    <w:rsid w:val="009E75FB"/>
    <w:rsid w:val="009E7AF1"/>
    <w:rsid w:val="009F02A2"/>
    <w:rsid w:val="009F047D"/>
    <w:rsid w:val="009F15F3"/>
    <w:rsid w:val="009F1775"/>
    <w:rsid w:val="009F2B5F"/>
    <w:rsid w:val="009F2B8B"/>
    <w:rsid w:val="009F3785"/>
    <w:rsid w:val="009F3EC7"/>
    <w:rsid w:val="009F3EF4"/>
    <w:rsid w:val="009F44F3"/>
    <w:rsid w:val="009F47D5"/>
    <w:rsid w:val="009F4997"/>
    <w:rsid w:val="009F4D7C"/>
    <w:rsid w:val="009F4F43"/>
    <w:rsid w:val="009F53AD"/>
    <w:rsid w:val="009F5810"/>
    <w:rsid w:val="009F5855"/>
    <w:rsid w:val="009F643B"/>
    <w:rsid w:val="009F6787"/>
    <w:rsid w:val="009F67FE"/>
    <w:rsid w:val="009F6853"/>
    <w:rsid w:val="009F69AA"/>
    <w:rsid w:val="009F7507"/>
    <w:rsid w:val="009F7DD4"/>
    <w:rsid w:val="009F7FBE"/>
    <w:rsid w:val="00A0171E"/>
    <w:rsid w:val="00A01D14"/>
    <w:rsid w:val="00A021CA"/>
    <w:rsid w:val="00A025DE"/>
    <w:rsid w:val="00A028F6"/>
    <w:rsid w:val="00A02D6F"/>
    <w:rsid w:val="00A02E39"/>
    <w:rsid w:val="00A0309F"/>
    <w:rsid w:val="00A03861"/>
    <w:rsid w:val="00A04A2E"/>
    <w:rsid w:val="00A05661"/>
    <w:rsid w:val="00A0632E"/>
    <w:rsid w:val="00A06D86"/>
    <w:rsid w:val="00A07AFB"/>
    <w:rsid w:val="00A116FE"/>
    <w:rsid w:val="00A129CE"/>
    <w:rsid w:val="00A12C6B"/>
    <w:rsid w:val="00A12F6C"/>
    <w:rsid w:val="00A135C1"/>
    <w:rsid w:val="00A1367C"/>
    <w:rsid w:val="00A13946"/>
    <w:rsid w:val="00A14B7E"/>
    <w:rsid w:val="00A1505D"/>
    <w:rsid w:val="00A1577A"/>
    <w:rsid w:val="00A1607A"/>
    <w:rsid w:val="00A1749A"/>
    <w:rsid w:val="00A1787B"/>
    <w:rsid w:val="00A201EA"/>
    <w:rsid w:val="00A20397"/>
    <w:rsid w:val="00A20C53"/>
    <w:rsid w:val="00A21673"/>
    <w:rsid w:val="00A2191B"/>
    <w:rsid w:val="00A225D5"/>
    <w:rsid w:val="00A228C7"/>
    <w:rsid w:val="00A22BA5"/>
    <w:rsid w:val="00A22E8F"/>
    <w:rsid w:val="00A243CF"/>
    <w:rsid w:val="00A2453C"/>
    <w:rsid w:val="00A2564B"/>
    <w:rsid w:val="00A2618B"/>
    <w:rsid w:val="00A26A3A"/>
    <w:rsid w:val="00A2767C"/>
    <w:rsid w:val="00A276EC"/>
    <w:rsid w:val="00A30742"/>
    <w:rsid w:val="00A30A68"/>
    <w:rsid w:val="00A30B80"/>
    <w:rsid w:val="00A32F66"/>
    <w:rsid w:val="00A32FC8"/>
    <w:rsid w:val="00A33523"/>
    <w:rsid w:val="00A3436C"/>
    <w:rsid w:val="00A34B83"/>
    <w:rsid w:val="00A34C99"/>
    <w:rsid w:val="00A34E0C"/>
    <w:rsid w:val="00A352D0"/>
    <w:rsid w:val="00A35E13"/>
    <w:rsid w:val="00A35E2D"/>
    <w:rsid w:val="00A360BB"/>
    <w:rsid w:val="00A3670B"/>
    <w:rsid w:val="00A36A13"/>
    <w:rsid w:val="00A4096A"/>
    <w:rsid w:val="00A409D1"/>
    <w:rsid w:val="00A40A2C"/>
    <w:rsid w:val="00A411E0"/>
    <w:rsid w:val="00A41C55"/>
    <w:rsid w:val="00A42232"/>
    <w:rsid w:val="00A428D6"/>
    <w:rsid w:val="00A43070"/>
    <w:rsid w:val="00A43455"/>
    <w:rsid w:val="00A43697"/>
    <w:rsid w:val="00A43BA6"/>
    <w:rsid w:val="00A44222"/>
    <w:rsid w:val="00A46358"/>
    <w:rsid w:val="00A46717"/>
    <w:rsid w:val="00A47321"/>
    <w:rsid w:val="00A4739B"/>
    <w:rsid w:val="00A474A0"/>
    <w:rsid w:val="00A50A7B"/>
    <w:rsid w:val="00A50CEE"/>
    <w:rsid w:val="00A525C8"/>
    <w:rsid w:val="00A52E28"/>
    <w:rsid w:val="00A5323F"/>
    <w:rsid w:val="00A53546"/>
    <w:rsid w:val="00A547D0"/>
    <w:rsid w:val="00A54F28"/>
    <w:rsid w:val="00A55431"/>
    <w:rsid w:val="00A56E93"/>
    <w:rsid w:val="00A57093"/>
    <w:rsid w:val="00A5721A"/>
    <w:rsid w:val="00A6052E"/>
    <w:rsid w:val="00A60817"/>
    <w:rsid w:val="00A61206"/>
    <w:rsid w:val="00A61358"/>
    <w:rsid w:val="00A61B2C"/>
    <w:rsid w:val="00A61FF3"/>
    <w:rsid w:val="00A63648"/>
    <w:rsid w:val="00A64470"/>
    <w:rsid w:val="00A64719"/>
    <w:rsid w:val="00A65D00"/>
    <w:rsid w:val="00A66642"/>
    <w:rsid w:val="00A66F6F"/>
    <w:rsid w:val="00A67F35"/>
    <w:rsid w:val="00A70E9D"/>
    <w:rsid w:val="00A71102"/>
    <w:rsid w:val="00A7155B"/>
    <w:rsid w:val="00A73399"/>
    <w:rsid w:val="00A73FD4"/>
    <w:rsid w:val="00A772AB"/>
    <w:rsid w:val="00A77B86"/>
    <w:rsid w:val="00A77FAD"/>
    <w:rsid w:val="00A80530"/>
    <w:rsid w:val="00A805D1"/>
    <w:rsid w:val="00A8110A"/>
    <w:rsid w:val="00A8295E"/>
    <w:rsid w:val="00A830DA"/>
    <w:rsid w:val="00A83A0D"/>
    <w:rsid w:val="00A84F0E"/>
    <w:rsid w:val="00A85659"/>
    <w:rsid w:val="00A85682"/>
    <w:rsid w:val="00A85B1E"/>
    <w:rsid w:val="00A85D7A"/>
    <w:rsid w:val="00A86D10"/>
    <w:rsid w:val="00A86E4E"/>
    <w:rsid w:val="00A908A1"/>
    <w:rsid w:val="00A90910"/>
    <w:rsid w:val="00A913FE"/>
    <w:rsid w:val="00A91947"/>
    <w:rsid w:val="00A919D5"/>
    <w:rsid w:val="00A91E97"/>
    <w:rsid w:val="00A92BAE"/>
    <w:rsid w:val="00A92E9A"/>
    <w:rsid w:val="00A93AAD"/>
    <w:rsid w:val="00A94606"/>
    <w:rsid w:val="00A9542B"/>
    <w:rsid w:val="00A95AB0"/>
    <w:rsid w:val="00A96ADB"/>
    <w:rsid w:val="00A96B53"/>
    <w:rsid w:val="00A96D83"/>
    <w:rsid w:val="00A96F24"/>
    <w:rsid w:val="00AA139E"/>
    <w:rsid w:val="00AA1A66"/>
    <w:rsid w:val="00AA324E"/>
    <w:rsid w:val="00AA3754"/>
    <w:rsid w:val="00AA3A3F"/>
    <w:rsid w:val="00AA3B3D"/>
    <w:rsid w:val="00AA48B4"/>
    <w:rsid w:val="00AA524C"/>
    <w:rsid w:val="00AA6CBC"/>
    <w:rsid w:val="00AA6EB4"/>
    <w:rsid w:val="00AA7459"/>
    <w:rsid w:val="00AA7561"/>
    <w:rsid w:val="00AA7BF4"/>
    <w:rsid w:val="00AA7C84"/>
    <w:rsid w:val="00AA7CB5"/>
    <w:rsid w:val="00AB05DD"/>
    <w:rsid w:val="00AB1919"/>
    <w:rsid w:val="00AB1F82"/>
    <w:rsid w:val="00AB28CF"/>
    <w:rsid w:val="00AB297D"/>
    <w:rsid w:val="00AB314A"/>
    <w:rsid w:val="00AB34C0"/>
    <w:rsid w:val="00AB3AF9"/>
    <w:rsid w:val="00AB3F28"/>
    <w:rsid w:val="00AB4183"/>
    <w:rsid w:val="00AB4D02"/>
    <w:rsid w:val="00AB4F2E"/>
    <w:rsid w:val="00AB63C8"/>
    <w:rsid w:val="00AB691A"/>
    <w:rsid w:val="00AB70F4"/>
    <w:rsid w:val="00AB7229"/>
    <w:rsid w:val="00AB79A0"/>
    <w:rsid w:val="00AC0462"/>
    <w:rsid w:val="00AC0CDB"/>
    <w:rsid w:val="00AC0D90"/>
    <w:rsid w:val="00AC115E"/>
    <w:rsid w:val="00AC140E"/>
    <w:rsid w:val="00AC1485"/>
    <w:rsid w:val="00AC178F"/>
    <w:rsid w:val="00AC192C"/>
    <w:rsid w:val="00AC194C"/>
    <w:rsid w:val="00AC226F"/>
    <w:rsid w:val="00AC2BEB"/>
    <w:rsid w:val="00AC445B"/>
    <w:rsid w:val="00AC4490"/>
    <w:rsid w:val="00AC4D74"/>
    <w:rsid w:val="00AC523E"/>
    <w:rsid w:val="00AC52F5"/>
    <w:rsid w:val="00AC5356"/>
    <w:rsid w:val="00AC5974"/>
    <w:rsid w:val="00AC60D1"/>
    <w:rsid w:val="00AC6105"/>
    <w:rsid w:val="00AC6A71"/>
    <w:rsid w:val="00AC7385"/>
    <w:rsid w:val="00AC7A7B"/>
    <w:rsid w:val="00AC7B7D"/>
    <w:rsid w:val="00AD0035"/>
    <w:rsid w:val="00AD0515"/>
    <w:rsid w:val="00AD1085"/>
    <w:rsid w:val="00AD16B8"/>
    <w:rsid w:val="00AD1776"/>
    <w:rsid w:val="00AD1851"/>
    <w:rsid w:val="00AD1991"/>
    <w:rsid w:val="00AD220A"/>
    <w:rsid w:val="00AD2603"/>
    <w:rsid w:val="00AD2DB3"/>
    <w:rsid w:val="00AD36A1"/>
    <w:rsid w:val="00AD7117"/>
    <w:rsid w:val="00AD72EE"/>
    <w:rsid w:val="00AD75BF"/>
    <w:rsid w:val="00AD7D31"/>
    <w:rsid w:val="00AE00C6"/>
    <w:rsid w:val="00AE06D1"/>
    <w:rsid w:val="00AE09BF"/>
    <w:rsid w:val="00AE0D0C"/>
    <w:rsid w:val="00AE1245"/>
    <w:rsid w:val="00AE1B5D"/>
    <w:rsid w:val="00AE1C4A"/>
    <w:rsid w:val="00AE2535"/>
    <w:rsid w:val="00AE2672"/>
    <w:rsid w:val="00AE29C2"/>
    <w:rsid w:val="00AE2B96"/>
    <w:rsid w:val="00AE2E96"/>
    <w:rsid w:val="00AE31F1"/>
    <w:rsid w:val="00AE38B8"/>
    <w:rsid w:val="00AE3AB3"/>
    <w:rsid w:val="00AE3F6D"/>
    <w:rsid w:val="00AE5B4F"/>
    <w:rsid w:val="00AE67B2"/>
    <w:rsid w:val="00AE7766"/>
    <w:rsid w:val="00AE7933"/>
    <w:rsid w:val="00AE7D10"/>
    <w:rsid w:val="00AF0D09"/>
    <w:rsid w:val="00AF0D39"/>
    <w:rsid w:val="00AF0F2C"/>
    <w:rsid w:val="00AF100D"/>
    <w:rsid w:val="00AF26DB"/>
    <w:rsid w:val="00AF39DA"/>
    <w:rsid w:val="00AF3D04"/>
    <w:rsid w:val="00AF3DCA"/>
    <w:rsid w:val="00AF4605"/>
    <w:rsid w:val="00AF4A2C"/>
    <w:rsid w:val="00AF58F3"/>
    <w:rsid w:val="00AF5D3A"/>
    <w:rsid w:val="00AF6045"/>
    <w:rsid w:val="00AF611B"/>
    <w:rsid w:val="00AF75FE"/>
    <w:rsid w:val="00AF7D99"/>
    <w:rsid w:val="00AF7F6A"/>
    <w:rsid w:val="00B003D2"/>
    <w:rsid w:val="00B00C0A"/>
    <w:rsid w:val="00B00F69"/>
    <w:rsid w:val="00B012EB"/>
    <w:rsid w:val="00B01307"/>
    <w:rsid w:val="00B01434"/>
    <w:rsid w:val="00B01B1A"/>
    <w:rsid w:val="00B024B9"/>
    <w:rsid w:val="00B02554"/>
    <w:rsid w:val="00B02B41"/>
    <w:rsid w:val="00B031FD"/>
    <w:rsid w:val="00B0356A"/>
    <w:rsid w:val="00B041AA"/>
    <w:rsid w:val="00B042CB"/>
    <w:rsid w:val="00B0454D"/>
    <w:rsid w:val="00B046B3"/>
    <w:rsid w:val="00B04E1E"/>
    <w:rsid w:val="00B05284"/>
    <w:rsid w:val="00B05306"/>
    <w:rsid w:val="00B0532E"/>
    <w:rsid w:val="00B05C09"/>
    <w:rsid w:val="00B0724B"/>
    <w:rsid w:val="00B07C40"/>
    <w:rsid w:val="00B117B5"/>
    <w:rsid w:val="00B12972"/>
    <w:rsid w:val="00B12D76"/>
    <w:rsid w:val="00B12EC1"/>
    <w:rsid w:val="00B1355E"/>
    <w:rsid w:val="00B13874"/>
    <w:rsid w:val="00B15055"/>
    <w:rsid w:val="00B15D1C"/>
    <w:rsid w:val="00B168E4"/>
    <w:rsid w:val="00B16B48"/>
    <w:rsid w:val="00B17298"/>
    <w:rsid w:val="00B17A0D"/>
    <w:rsid w:val="00B20337"/>
    <w:rsid w:val="00B20428"/>
    <w:rsid w:val="00B21AA1"/>
    <w:rsid w:val="00B2253D"/>
    <w:rsid w:val="00B2295C"/>
    <w:rsid w:val="00B236A7"/>
    <w:rsid w:val="00B23CDE"/>
    <w:rsid w:val="00B23E83"/>
    <w:rsid w:val="00B24719"/>
    <w:rsid w:val="00B2524D"/>
    <w:rsid w:val="00B25353"/>
    <w:rsid w:val="00B25CF0"/>
    <w:rsid w:val="00B25FE3"/>
    <w:rsid w:val="00B26025"/>
    <w:rsid w:val="00B265D0"/>
    <w:rsid w:val="00B26651"/>
    <w:rsid w:val="00B27978"/>
    <w:rsid w:val="00B27B27"/>
    <w:rsid w:val="00B30694"/>
    <w:rsid w:val="00B309AA"/>
    <w:rsid w:val="00B30BC2"/>
    <w:rsid w:val="00B30E59"/>
    <w:rsid w:val="00B317FA"/>
    <w:rsid w:val="00B32035"/>
    <w:rsid w:val="00B32037"/>
    <w:rsid w:val="00B32418"/>
    <w:rsid w:val="00B32E11"/>
    <w:rsid w:val="00B3345A"/>
    <w:rsid w:val="00B33C2F"/>
    <w:rsid w:val="00B34760"/>
    <w:rsid w:val="00B34B57"/>
    <w:rsid w:val="00B35339"/>
    <w:rsid w:val="00B37369"/>
    <w:rsid w:val="00B37AD8"/>
    <w:rsid w:val="00B401BB"/>
    <w:rsid w:val="00B40332"/>
    <w:rsid w:val="00B40464"/>
    <w:rsid w:val="00B40A1E"/>
    <w:rsid w:val="00B40F3A"/>
    <w:rsid w:val="00B41941"/>
    <w:rsid w:val="00B41EAE"/>
    <w:rsid w:val="00B4241E"/>
    <w:rsid w:val="00B432AC"/>
    <w:rsid w:val="00B43415"/>
    <w:rsid w:val="00B43C32"/>
    <w:rsid w:val="00B43CD7"/>
    <w:rsid w:val="00B440E0"/>
    <w:rsid w:val="00B447B3"/>
    <w:rsid w:val="00B45AED"/>
    <w:rsid w:val="00B45CB3"/>
    <w:rsid w:val="00B471C8"/>
    <w:rsid w:val="00B473E0"/>
    <w:rsid w:val="00B475FE"/>
    <w:rsid w:val="00B5114E"/>
    <w:rsid w:val="00B516C9"/>
    <w:rsid w:val="00B516ED"/>
    <w:rsid w:val="00B520CA"/>
    <w:rsid w:val="00B53859"/>
    <w:rsid w:val="00B5445C"/>
    <w:rsid w:val="00B55451"/>
    <w:rsid w:val="00B55650"/>
    <w:rsid w:val="00B56C70"/>
    <w:rsid w:val="00B60207"/>
    <w:rsid w:val="00B610CD"/>
    <w:rsid w:val="00B6386E"/>
    <w:rsid w:val="00B63DC2"/>
    <w:rsid w:val="00B642F5"/>
    <w:rsid w:val="00B65259"/>
    <w:rsid w:val="00B6543F"/>
    <w:rsid w:val="00B65BAD"/>
    <w:rsid w:val="00B673D0"/>
    <w:rsid w:val="00B67905"/>
    <w:rsid w:val="00B70382"/>
    <w:rsid w:val="00B70434"/>
    <w:rsid w:val="00B70740"/>
    <w:rsid w:val="00B710FA"/>
    <w:rsid w:val="00B71E24"/>
    <w:rsid w:val="00B7238E"/>
    <w:rsid w:val="00B724B5"/>
    <w:rsid w:val="00B72A19"/>
    <w:rsid w:val="00B72B77"/>
    <w:rsid w:val="00B738CB"/>
    <w:rsid w:val="00B73B6A"/>
    <w:rsid w:val="00B76510"/>
    <w:rsid w:val="00B766D6"/>
    <w:rsid w:val="00B77546"/>
    <w:rsid w:val="00B77BB5"/>
    <w:rsid w:val="00B80044"/>
    <w:rsid w:val="00B814AF"/>
    <w:rsid w:val="00B815ED"/>
    <w:rsid w:val="00B8228D"/>
    <w:rsid w:val="00B826F9"/>
    <w:rsid w:val="00B82A4D"/>
    <w:rsid w:val="00B82A8D"/>
    <w:rsid w:val="00B8319A"/>
    <w:rsid w:val="00B833B1"/>
    <w:rsid w:val="00B83505"/>
    <w:rsid w:val="00B839E6"/>
    <w:rsid w:val="00B83A93"/>
    <w:rsid w:val="00B842B1"/>
    <w:rsid w:val="00B8435C"/>
    <w:rsid w:val="00B84978"/>
    <w:rsid w:val="00B849CA"/>
    <w:rsid w:val="00B85B1D"/>
    <w:rsid w:val="00B86201"/>
    <w:rsid w:val="00B878DD"/>
    <w:rsid w:val="00B87D4B"/>
    <w:rsid w:val="00B90709"/>
    <w:rsid w:val="00B90BB6"/>
    <w:rsid w:val="00B90CE4"/>
    <w:rsid w:val="00B91FC0"/>
    <w:rsid w:val="00B9307A"/>
    <w:rsid w:val="00B93737"/>
    <w:rsid w:val="00B93DA4"/>
    <w:rsid w:val="00B93FC6"/>
    <w:rsid w:val="00B94668"/>
    <w:rsid w:val="00B9502A"/>
    <w:rsid w:val="00B961E7"/>
    <w:rsid w:val="00B963B0"/>
    <w:rsid w:val="00B96FD0"/>
    <w:rsid w:val="00B97BD2"/>
    <w:rsid w:val="00BA1BCA"/>
    <w:rsid w:val="00BA2348"/>
    <w:rsid w:val="00BA4B6E"/>
    <w:rsid w:val="00BA51D0"/>
    <w:rsid w:val="00BA5438"/>
    <w:rsid w:val="00BA5AD7"/>
    <w:rsid w:val="00BA6144"/>
    <w:rsid w:val="00BA6E99"/>
    <w:rsid w:val="00BA719E"/>
    <w:rsid w:val="00BA7A73"/>
    <w:rsid w:val="00BB06CE"/>
    <w:rsid w:val="00BB0F54"/>
    <w:rsid w:val="00BB1D20"/>
    <w:rsid w:val="00BB20A9"/>
    <w:rsid w:val="00BB2135"/>
    <w:rsid w:val="00BB2C24"/>
    <w:rsid w:val="00BB37F6"/>
    <w:rsid w:val="00BB4382"/>
    <w:rsid w:val="00BB445D"/>
    <w:rsid w:val="00BB4494"/>
    <w:rsid w:val="00BB47A2"/>
    <w:rsid w:val="00BB5105"/>
    <w:rsid w:val="00BB5840"/>
    <w:rsid w:val="00BB5B98"/>
    <w:rsid w:val="00BB5DCF"/>
    <w:rsid w:val="00BB6066"/>
    <w:rsid w:val="00BB62B4"/>
    <w:rsid w:val="00BB64D3"/>
    <w:rsid w:val="00BB664B"/>
    <w:rsid w:val="00BB6E47"/>
    <w:rsid w:val="00BB7021"/>
    <w:rsid w:val="00BB72ED"/>
    <w:rsid w:val="00BB74A5"/>
    <w:rsid w:val="00BB74D9"/>
    <w:rsid w:val="00BB78FB"/>
    <w:rsid w:val="00BC10D6"/>
    <w:rsid w:val="00BC1698"/>
    <w:rsid w:val="00BC198E"/>
    <w:rsid w:val="00BC2741"/>
    <w:rsid w:val="00BC63F8"/>
    <w:rsid w:val="00BC750B"/>
    <w:rsid w:val="00BC757D"/>
    <w:rsid w:val="00BC76E3"/>
    <w:rsid w:val="00BC7C87"/>
    <w:rsid w:val="00BC7FF5"/>
    <w:rsid w:val="00BD0BA1"/>
    <w:rsid w:val="00BD12B5"/>
    <w:rsid w:val="00BD135D"/>
    <w:rsid w:val="00BD15A9"/>
    <w:rsid w:val="00BD1A15"/>
    <w:rsid w:val="00BD2C2C"/>
    <w:rsid w:val="00BD486D"/>
    <w:rsid w:val="00BD503B"/>
    <w:rsid w:val="00BD5457"/>
    <w:rsid w:val="00BD5B32"/>
    <w:rsid w:val="00BD6080"/>
    <w:rsid w:val="00BD6CA5"/>
    <w:rsid w:val="00BD6DDF"/>
    <w:rsid w:val="00BD6E97"/>
    <w:rsid w:val="00BD7B0D"/>
    <w:rsid w:val="00BD7F1D"/>
    <w:rsid w:val="00BE0820"/>
    <w:rsid w:val="00BE0D44"/>
    <w:rsid w:val="00BE1086"/>
    <w:rsid w:val="00BE1FDA"/>
    <w:rsid w:val="00BE2559"/>
    <w:rsid w:val="00BE369A"/>
    <w:rsid w:val="00BE3817"/>
    <w:rsid w:val="00BE3E4C"/>
    <w:rsid w:val="00BE3F0C"/>
    <w:rsid w:val="00BE4657"/>
    <w:rsid w:val="00BE5069"/>
    <w:rsid w:val="00BE6351"/>
    <w:rsid w:val="00BE66B3"/>
    <w:rsid w:val="00BE6A6F"/>
    <w:rsid w:val="00BE6C3C"/>
    <w:rsid w:val="00BE6FD1"/>
    <w:rsid w:val="00BF04D5"/>
    <w:rsid w:val="00BF0EB3"/>
    <w:rsid w:val="00BF1113"/>
    <w:rsid w:val="00BF1A31"/>
    <w:rsid w:val="00BF1FC5"/>
    <w:rsid w:val="00BF20CB"/>
    <w:rsid w:val="00BF3580"/>
    <w:rsid w:val="00BF3A26"/>
    <w:rsid w:val="00BF4150"/>
    <w:rsid w:val="00BF4E85"/>
    <w:rsid w:val="00BF5300"/>
    <w:rsid w:val="00BF5337"/>
    <w:rsid w:val="00BF5600"/>
    <w:rsid w:val="00BF62F0"/>
    <w:rsid w:val="00BF63D5"/>
    <w:rsid w:val="00BF6834"/>
    <w:rsid w:val="00BF6A3C"/>
    <w:rsid w:val="00BF764B"/>
    <w:rsid w:val="00BF7B79"/>
    <w:rsid w:val="00BF7FA9"/>
    <w:rsid w:val="00C007A1"/>
    <w:rsid w:val="00C00D56"/>
    <w:rsid w:val="00C013D0"/>
    <w:rsid w:val="00C01B9D"/>
    <w:rsid w:val="00C020E6"/>
    <w:rsid w:val="00C0230C"/>
    <w:rsid w:val="00C03D63"/>
    <w:rsid w:val="00C04240"/>
    <w:rsid w:val="00C07300"/>
    <w:rsid w:val="00C0747C"/>
    <w:rsid w:val="00C07DEE"/>
    <w:rsid w:val="00C104C4"/>
    <w:rsid w:val="00C120C0"/>
    <w:rsid w:val="00C1283F"/>
    <w:rsid w:val="00C12D3E"/>
    <w:rsid w:val="00C132A6"/>
    <w:rsid w:val="00C13B7F"/>
    <w:rsid w:val="00C13DC5"/>
    <w:rsid w:val="00C1446B"/>
    <w:rsid w:val="00C150E2"/>
    <w:rsid w:val="00C1525B"/>
    <w:rsid w:val="00C15283"/>
    <w:rsid w:val="00C15EBF"/>
    <w:rsid w:val="00C1601C"/>
    <w:rsid w:val="00C1625B"/>
    <w:rsid w:val="00C16594"/>
    <w:rsid w:val="00C16C0A"/>
    <w:rsid w:val="00C16C23"/>
    <w:rsid w:val="00C17E1C"/>
    <w:rsid w:val="00C210BD"/>
    <w:rsid w:val="00C211E3"/>
    <w:rsid w:val="00C21300"/>
    <w:rsid w:val="00C21999"/>
    <w:rsid w:val="00C231CE"/>
    <w:rsid w:val="00C231DA"/>
    <w:rsid w:val="00C2320D"/>
    <w:rsid w:val="00C23D83"/>
    <w:rsid w:val="00C2414A"/>
    <w:rsid w:val="00C2420D"/>
    <w:rsid w:val="00C24CC6"/>
    <w:rsid w:val="00C25925"/>
    <w:rsid w:val="00C259C1"/>
    <w:rsid w:val="00C269E7"/>
    <w:rsid w:val="00C26D7A"/>
    <w:rsid w:val="00C270ED"/>
    <w:rsid w:val="00C30372"/>
    <w:rsid w:val="00C30DB0"/>
    <w:rsid w:val="00C31C0C"/>
    <w:rsid w:val="00C3220B"/>
    <w:rsid w:val="00C33557"/>
    <w:rsid w:val="00C35179"/>
    <w:rsid w:val="00C354AE"/>
    <w:rsid w:val="00C3623D"/>
    <w:rsid w:val="00C4041F"/>
    <w:rsid w:val="00C409AC"/>
    <w:rsid w:val="00C40B43"/>
    <w:rsid w:val="00C40ED0"/>
    <w:rsid w:val="00C41C39"/>
    <w:rsid w:val="00C42036"/>
    <w:rsid w:val="00C42716"/>
    <w:rsid w:val="00C4379B"/>
    <w:rsid w:val="00C458B8"/>
    <w:rsid w:val="00C45962"/>
    <w:rsid w:val="00C46180"/>
    <w:rsid w:val="00C461A5"/>
    <w:rsid w:val="00C47862"/>
    <w:rsid w:val="00C50893"/>
    <w:rsid w:val="00C518C2"/>
    <w:rsid w:val="00C520D3"/>
    <w:rsid w:val="00C521C2"/>
    <w:rsid w:val="00C52E3F"/>
    <w:rsid w:val="00C52F17"/>
    <w:rsid w:val="00C549FE"/>
    <w:rsid w:val="00C551E0"/>
    <w:rsid w:val="00C554D6"/>
    <w:rsid w:val="00C55977"/>
    <w:rsid w:val="00C565F7"/>
    <w:rsid w:val="00C5689F"/>
    <w:rsid w:val="00C56B36"/>
    <w:rsid w:val="00C56D1E"/>
    <w:rsid w:val="00C57109"/>
    <w:rsid w:val="00C605FF"/>
    <w:rsid w:val="00C608B5"/>
    <w:rsid w:val="00C60A0D"/>
    <w:rsid w:val="00C60AF7"/>
    <w:rsid w:val="00C614A1"/>
    <w:rsid w:val="00C61854"/>
    <w:rsid w:val="00C6263B"/>
    <w:rsid w:val="00C62900"/>
    <w:rsid w:val="00C62CA9"/>
    <w:rsid w:val="00C62F0A"/>
    <w:rsid w:val="00C63518"/>
    <w:rsid w:val="00C6380D"/>
    <w:rsid w:val="00C6393B"/>
    <w:rsid w:val="00C6487B"/>
    <w:rsid w:val="00C64BCF"/>
    <w:rsid w:val="00C66355"/>
    <w:rsid w:val="00C6637C"/>
    <w:rsid w:val="00C67260"/>
    <w:rsid w:val="00C67964"/>
    <w:rsid w:val="00C67BA3"/>
    <w:rsid w:val="00C706F1"/>
    <w:rsid w:val="00C70936"/>
    <w:rsid w:val="00C71233"/>
    <w:rsid w:val="00C71456"/>
    <w:rsid w:val="00C71748"/>
    <w:rsid w:val="00C71874"/>
    <w:rsid w:val="00C71E8A"/>
    <w:rsid w:val="00C720B3"/>
    <w:rsid w:val="00C72E85"/>
    <w:rsid w:val="00C73184"/>
    <w:rsid w:val="00C733DB"/>
    <w:rsid w:val="00C7371D"/>
    <w:rsid w:val="00C73B21"/>
    <w:rsid w:val="00C73E95"/>
    <w:rsid w:val="00C73F0A"/>
    <w:rsid w:val="00C73F51"/>
    <w:rsid w:val="00C74156"/>
    <w:rsid w:val="00C741DE"/>
    <w:rsid w:val="00C745C7"/>
    <w:rsid w:val="00C74689"/>
    <w:rsid w:val="00C74937"/>
    <w:rsid w:val="00C764CB"/>
    <w:rsid w:val="00C77560"/>
    <w:rsid w:val="00C80403"/>
    <w:rsid w:val="00C80CC5"/>
    <w:rsid w:val="00C80D7B"/>
    <w:rsid w:val="00C82DCA"/>
    <w:rsid w:val="00C845E2"/>
    <w:rsid w:val="00C84FB0"/>
    <w:rsid w:val="00C856ED"/>
    <w:rsid w:val="00C85843"/>
    <w:rsid w:val="00C85B76"/>
    <w:rsid w:val="00C85CCB"/>
    <w:rsid w:val="00C85F64"/>
    <w:rsid w:val="00C8639A"/>
    <w:rsid w:val="00C86A45"/>
    <w:rsid w:val="00C8760F"/>
    <w:rsid w:val="00C908D2"/>
    <w:rsid w:val="00C91261"/>
    <w:rsid w:val="00C9193E"/>
    <w:rsid w:val="00C926B3"/>
    <w:rsid w:val="00C93EC5"/>
    <w:rsid w:val="00C95C44"/>
    <w:rsid w:val="00C95DE4"/>
    <w:rsid w:val="00C97226"/>
    <w:rsid w:val="00C972A4"/>
    <w:rsid w:val="00C973F9"/>
    <w:rsid w:val="00CA006F"/>
    <w:rsid w:val="00CA2B65"/>
    <w:rsid w:val="00CA3259"/>
    <w:rsid w:val="00CA4203"/>
    <w:rsid w:val="00CA49F2"/>
    <w:rsid w:val="00CA4CEE"/>
    <w:rsid w:val="00CA515A"/>
    <w:rsid w:val="00CA58CA"/>
    <w:rsid w:val="00CA5FC5"/>
    <w:rsid w:val="00CA614A"/>
    <w:rsid w:val="00CA643C"/>
    <w:rsid w:val="00CA6C84"/>
    <w:rsid w:val="00CA6D39"/>
    <w:rsid w:val="00CA769F"/>
    <w:rsid w:val="00CA7D51"/>
    <w:rsid w:val="00CA7E36"/>
    <w:rsid w:val="00CB1024"/>
    <w:rsid w:val="00CB1F06"/>
    <w:rsid w:val="00CB266F"/>
    <w:rsid w:val="00CB2D64"/>
    <w:rsid w:val="00CB3258"/>
    <w:rsid w:val="00CB3D62"/>
    <w:rsid w:val="00CB4703"/>
    <w:rsid w:val="00CB4A4F"/>
    <w:rsid w:val="00CB4D00"/>
    <w:rsid w:val="00CB51D8"/>
    <w:rsid w:val="00CB5D2A"/>
    <w:rsid w:val="00CB5E43"/>
    <w:rsid w:val="00CB6832"/>
    <w:rsid w:val="00CB690C"/>
    <w:rsid w:val="00CB7497"/>
    <w:rsid w:val="00CB76D6"/>
    <w:rsid w:val="00CC0B81"/>
    <w:rsid w:val="00CC0EC0"/>
    <w:rsid w:val="00CC10A6"/>
    <w:rsid w:val="00CC13C8"/>
    <w:rsid w:val="00CC2816"/>
    <w:rsid w:val="00CC2823"/>
    <w:rsid w:val="00CC3243"/>
    <w:rsid w:val="00CC3EFB"/>
    <w:rsid w:val="00CC427F"/>
    <w:rsid w:val="00CC4434"/>
    <w:rsid w:val="00CC48B3"/>
    <w:rsid w:val="00CC498E"/>
    <w:rsid w:val="00CC5430"/>
    <w:rsid w:val="00CC5C36"/>
    <w:rsid w:val="00CC62BA"/>
    <w:rsid w:val="00CC67BF"/>
    <w:rsid w:val="00CD1006"/>
    <w:rsid w:val="00CD1789"/>
    <w:rsid w:val="00CD28A5"/>
    <w:rsid w:val="00CD3BC9"/>
    <w:rsid w:val="00CD4B1E"/>
    <w:rsid w:val="00CD50DD"/>
    <w:rsid w:val="00CD530E"/>
    <w:rsid w:val="00CD5409"/>
    <w:rsid w:val="00CD58FF"/>
    <w:rsid w:val="00CD5AF4"/>
    <w:rsid w:val="00CD5BE5"/>
    <w:rsid w:val="00CD7544"/>
    <w:rsid w:val="00CE07C1"/>
    <w:rsid w:val="00CE18EC"/>
    <w:rsid w:val="00CE1D90"/>
    <w:rsid w:val="00CE2B77"/>
    <w:rsid w:val="00CE31A6"/>
    <w:rsid w:val="00CE3EE5"/>
    <w:rsid w:val="00CE3FC0"/>
    <w:rsid w:val="00CE3FC7"/>
    <w:rsid w:val="00CE4BFC"/>
    <w:rsid w:val="00CE52B7"/>
    <w:rsid w:val="00CE57DF"/>
    <w:rsid w:val="00CE6BB0"/>
    <w:rsid w:val="00CE6D32"/>
    <w:rsid w:val="00CE72BC"/>
    <w:rsid w:val="00CE74FE"/>
    <w:rsid w:val="00CE789C"/>
    <w:rsid w:val="00CF03A4"/>
    <w:rsid w:val="00CF079F"/>
    <w:rsid w:val="00CF0989"/>
    <w:rsid w:val="00CF12F3"/>
    <w:rsid w:val="00CF1F49"/>
    <w:rsid w:val="00CF248B"/>
    <w:rsid w:val="00CF2A35"/>
    <w:rsid w:val="00CF3257"/>
    <w:rsid w:val="00CF3357"/>
    <w:rsid w:val="00CF34A7"/>
    <w:rsid w:val="00CF4586"/>
    <w:rsid w:val="00CF4789"/>
    <w:rsid w:val="00CF47D1"/>
    <w:rsid w:val="00CF48A5"/>
    <w:rsid w:val="00CF503A"/>
    <w:rsid w:val="00CF5376"/>
    <w:rsid w:val="00CF56FA"/>
    <w:rsid w:val="00CF5803"/>
    <w:rsid w:val="00CF5AC3"/>
    <w:rsid w:val="00CF6385"/>
    <w:rsid w:val="00CF7543"/>
    <w:rsid w:val="00D00B4A"/>
    <w:rsid w:val="00D00D15"/>
    <w:rsid w:val="00D00DBD"/>
    <w:rsid w:val="00D01828"/>
    <w:rsid w:val="00D01FBC"/>
    <w:rsid w:val="00D0262A"/>
    <w:rsid w:val="00D02880"/>
    <w:rsid w:val="00D02D6B"/>
    <w:rsid w:val="00D03665"/>
    <w:rsid w:val="00D040E0"/>
    <w:rsid w:val="00D04F4A"/>
    <w:rsid w:val="00D0606B"/>
    <w:rsid w:val="00D06444"/>
    <w:rsid w:val="00D070D8"/>
    <w:rsid w:val="00D07755"/>
    <w:rsid w:val="00D0781A"/>
    <w:rsid w:val="00D07ACC"/>
    <w:rsid w:val="00D10118"/>
    <w:rsid w:val="00D114EE"/>
    <w:rsid w:val="00D11A26"/>
    <w:rsid w:val="00D120D2"/>
    <w:rsid w:val="00D13241"/>
    <w:rsid w:val="00D133DD"/>
    <w:rsid w:val="00D13EEE"/>
    <w:rsid w:val="00D14676"/>
    <w:rsid w:val="00D14A7A"/>
    <w:rsid w:val="00D14E03"/>
    <w:rsid w:val="00D15155"/>
    <w:rsid w:val="00D151F1"/>
    <w:rsid w:val="00D16ED9"/>
    <w:rsid w:val="00D178A7"/>
    <w:rsid w:val="00D17DDC"/>
    <w:rsid w:val="00D20789"/>
    <w:rsid w:val="00D2094D"/>
    <w:rsid w:val="00D20B8D"/>
    <w:rsid w:val="00D20CD6"/>
    <w:rsid w:val="00D21048"/>
    <w:rsid w:val="00D214C4"/>
    <w:rsid w:val="00D2155E"/>
    <w:rsid w:val="00D21CA6"/>
    <w:rsid w:val="00D2213B"/>
    <w:rsid w:val="00D2224D"/>
    <w:rsid w:val="00D25FB4"/>
    <w:rsid w:val="00D26898"/>
    <w:rsid w:val="00D26A2A"/>
    <w:rsid w:val="00D26A4C"/>
    <w:rsid w:val="00D26FA9"/>
    <w:rsid w:val="00D2764E"/>
    <w:rsid w:val="00D27672"/>
    <w:rsid w:val="00D27F26"/>
    <w:rsid w:val="00D27FA7"/>
    <w:rsid w:val="00D30888"/>
    <w:rsid w:val="00D30A16"/>
    <w:rsid w:val="00D3130C"/>
    <w:rsid w:val="00D313C9"/>
    <w:rsid w:val="00D31518"/>
    <w:rsid w:val="00D31B22"/>
    <w:rsid w:val="00D32426"/>
    <w:rsid w:val="00D32BCB"/>
    <w:rsid w:val="00D3334D"/>
    <w:rsid w:val="00D34A3D"/>
    <w:rsid w:val="00D352DA"/>
    <w:rsid w:val="00D35EB3"/>
    <w:rsid w:val="00D360A5"/>
    <w:rsid w:val="00D37023"/>
    <w:rsid w:val="00D37DBF"/>
    <w:rsid w:val="00D4122E"/>
    <w:rsid w:val="00D41F4B"/>
    <w:rsid w:val="00D41FA5"/>
    <w:rsid w:val="00D41FD4"/>
    <w:rsid w:val="00D423EA"/>
    <w:rsid w:val="00D4253C"/>
    <w:rsid w:val="00D42FE7"/>
    <w:rsid w:val="00D430B0"/>
    <w:rsid w:val="00D43717"/>
    <w:rsid w:val="00D43C68"/>
    <w:rsid w:val="00D4489A"/>
    <w:rsid w:val="00D44E0A"/>
    <w:rsid w:val="00D45297"/>
    <w:rsid w:val="00D457AA"/>
    <w:rsid w:val="00D457E4"/>
    <w:rsid w:val="00D45966"/>
    <w:rsid w:val="00D46811"/>
    <w:rsid w:val="00D46C92"/>
    <w:rsid w:val="00D4728E"/>
    <w:rsid w:val="00D47305"/>
    <w:rsid w:val="00D4735F"/>
    <w:rsid w:val="00D47C84"/>
    <w:rsid w:val="00D5031A"/>
    <w:rsid w:val="00D51177"/>
    <w:rsid w:val="00D51437"/>
    <w:rsid w:val="00D516AE"/>
    <w:rsid w:val="00D51B89"/>
    <w:rsid w:val="00D53410"/>
    <w:rsid w:val="00D53FAB"/>
    <w:rsid w:val="00D547E1"/>
    <w:rsid w:val="00D54B24"/>
    <w:rsid w:val="00D54C32"/>
    <w:rsid w:val="00D54FA5"/>
    <w:rsid w:val="00D55259"/>
    <w:rsid w:val="00D552AE"/>
    <w:rsid w:val="00D56D7A"/>
    <w:rsid w:val="00D570AC"/>
    <w:rsid w:val="00D574BF"/>
    <w:rsid w:val="00D57957"/>
    <w:rsid w:val="00D57C27"/>
    <w:rsid w:val="00D607FA"/>
    <w:rsid w:val="00D60B21"/>
    <w:rsid w:val="00D60D10"/>
    <w:rsid w:val="00D60E1A"/>
    <w:rsid w:val="00D61E9B"/>
    <w:rsid w:val="00D62146"/>
    <w:rsid w:val="00D62BAC"/>
    <w:rsid w:val="00D63757"/>
    <w:rsid w:val="00D66A69"/>
    <w:rsid w:val="00D66C8B"/>
    <w:rsid w:val="00D704EA"/>
    <w:rsid w:val="00D7115F"/>
    <w:rsid w:val="00D7234E"/>
    <w:rsid w:val="00D730AA"/>
    <w:rsid w:val="00D740F1"/>
    <w:rsid w:val="00D74989"/>
    <w:rsid w:val="00D74A85"/>
    <w:rsid w:val="00D751D3"/>
    <w:rsid w:val="00D75D43"/>
    <w:rsid w:val="00D766FE"/>
    <w:rsid w:val="00D76AB2"/>
    <w:rsid w:val="00D77412"/>
    <w:rsid w:val="00D775E5"/>
    <w:rsid w:val="00D804BB"/>
    <w:rsid w:val="00D808CB"/>
    <w:rsid w:val="00D815AF"/>
    <w:rsid w:val="00D82618"/>
    <w:rsid w:val="00D83CF4"/>
    <w:rsid w:val="00D83D55"/>
    <w:rsid w:val="00D849B9"/>
    <w:rsid w:val="00D859C3"/>
    <w:rsid w:val="00D85C57"/>
    <w:rsid w:val="00D8653C"/>
    <w:rsid w:val="00D86615"/>
    <w:rsid w:val="00D86D22"/>
    <w:rsid w:val="00D90CDD"/>
    <w:rsid w:val="00D919AF"/>
    <w:rsid w:val="00D91A6C"/>
    <w:rsid w:val="00D91E33"/>
    <w:rsid w:val="00D93788"/>
    <w:rsid w:val="00D93854"/>
    <w:rsid w:val="00D94C8F"/>
    <w:rsid w:val="00D9529F"/>
    <w:rsid w:val="00D95361"/>
    <w:rsid w:val="00D979E5"/>
    <w:rsid w:val="00DA00A5"/>
    <w:rsid w:val="00DA0EA2"/>
    <w:rsid w:val="00DA1228"/>
    <w:rsid w:val="00DA1236"/>
    <w:rsid w:val="00DA26D6"/>
    <w:rsid w:val="00DA28FC"/>
    <w:rsid w:val="00DA633F"/>
    <w:rsid w:val="00DA6576"/>
    <w:rsid w:val="00DA75DC"/>
    <w:rsid w:val="00DA76CD"/>
    <w:rsid w:val="00DA7701"/>
    <w:rsid w:val="00DB0705"/>
    <w:rsid w:val="00DB079D"/>
    <w:rsid w:val="00DB07B2"/>
    <w:rsid w:val="00DB0896"/>
    <w:rsid w:val="00DB0F06"/>
    <w:rsid w:val="00DB120F"/>
    <w:rsid w:val="00DB13C8"/>
    <w:rsid w:val="00DB155F"/>
    <w:rsid w:val="00DB17E6"/>
    <w:rsid w:val="00DB1CF6"/>
    <w:rsid w:val="00DB2BC7"/>
    <w:rsid w:val="00DB3E02"/>
    <w:rsid w:val="00DB622F"/>
    <w:rsid w:val="00DB6C9B"/>
    <w:rsid w:val="00DB708C"/>
    <w:rsid w:val="00DB79FC"/>
    <w:rsid w:val="00DC01F7"/>
    <w:rsid w:val="00DC18B9"/>
    <w:rsid w:val="00DC2CEB"/>
    <w:rsid w:val="00DC2E2C"/>
    <w:rsid w:val="00DC3D2A"/>
    <w:rsid w:val="00DC4ABC"/>
    <w:rsid w:val="00DC4E0F"/>
    <w:rsid w:val="00DC66A2"/>
    <w:rsid w:val="00DC67A3"/>
    <w:rsid w:val="00DC6E4E"/>
    <w:rsid w:val="00DC748C"/>
    <w:rsid w:val="00DC7C12"/>
    <w:rsid w:val="00DC7CC4"/>
    <w:rsid w:val="00DC7D98"/>
    <w:rsid w:val="00DD036C"/>
    <w:rsid w:val="00DD161A"/>
    <w:rsid w:val="00DD188C"/>
    <w:rsid w:val="00DD1DB8"/>
    <w:rsid w:val="00DD2E27"/>
    <w:rsid w:val="00DD3277"/>
    <w:rsid w:val="00DD32B3"/>
    <w:rsid w:val="00DD4188"/>
    <w:rsid w:val="00DD45D9"/>
    <w:rsid w:val="00DD4D7B"/>
    <w:rsid w:val="00DE0799"/>
    <w:rsid w:val="00DE0B2D"/>
    <w:rsid w:val="00DE11AD"/>
    <w:rsid w:val="00DE11E9"/>
    <w:rsid w:val="00DE3820"/>
    <w:rsid w:val="00DE4020"/>
    <w:rsid w:val="00DE4364"/>
    <w:rsid w:val="00DE4846"/>
    <w:rsid w:val="00DE4A2C"/>
    <w:rsid w:val="00DE4CA8"/>
    <w:rsid w:val="00DE5E77"/>
    <w:rsid w:val="00DE6354"/>
    <w:rsid w:val="00DE69EA"/>
    <w:rsid w:val="00DE776A"/>
    <w:rsid w:val="00DE7FB0"/>
    <w:rsid w:val="00DF2238"/>
    <w:rsid w:val="00DF2678"/>
    <w:rsid w:val="00DF35D5"/>
    <w:rsid w:val="00DF4441"/>
    <w:rsid w:val="00DF4754"/>
    <w:rsid w:val="00DF4E9A"/>
    <w:rsid w:val="00DF5088"/>
    <w:rsid w:val="00DF5425"/>
    <w:rsid w:val="00DF5E29"/>
    <w:rsid w:val="00DF6B33"/>
    <w:rsid w:val="00DF6C0C"/>
    <w:rsid w:val="00DF6F4E"/>
    <w:rsid w:val="00DF7104"/>
    <w:rsid w:val="00DF7A73"/>
    <w:rsid w:val="00E0030B"/>
    <w:rsid w:val="00E015F0"/>
    <w:rsid w:val="00E01CFC"/>
    <w:rsid w:val="00E0255A"/>
    <w:rsid w:val="00E025E4"/>
    <w:rsid w:val="00E0273A"/>
    <w:rsid w:val="00E0325D"/>
    <w:rsid w:val="00E034FC"/>
    <w:rsid w:val="00E03534"/>
    <w:rsid w:val="00E0368C"/>
    <w:rsid w:val="00E03BD2"/>
    <w:rsid w:val="00E05C2B"/>
    <w:rsid w:val="00E06181"/>
    <w:rsid w:val="00E06459"/>
    <w:rsid w:val="00E071CA"/>
    <w:rsid w:val="00E07350"/>
    <w:rsid w:val="00E107B1"/>
    <w:rsid w:val="00E10A74"/>
    <w:rsid w:val="00E11554"/>
    <w:rsid w:val="00E13621"/>
    <w:rsid w:val="00E13838"/>
    <w:rsid w:val="00E13AA4"/>
    <w:rsid w:val="00E13E1D"/>
    <w:rsid w:val="00E14234"/>
    <w:rsid w:val="00E1443E"/>
    <w:rsid w:val="00E14F3E"/>
    <w:rsid w:val="00E15483"/>
    <w:rsid w:val="00E159DD"/>
    <w:rsid w:val="00E15C9D"/>
    <w:rsid w:val="00E1616D"/>
    <w:rsid w:val="00E162ED"/>
    <w:rsid w:val="00E169D8"/>
    <w:rsid w:val="00E200DE"/>
    <w:rsid w:val="00E204A2"/>
    <w:rsid w:val="00E20C44"/>
    <w:rsid w:val="00E211B2"/>
    <w:rsid w:val="00E212A3"/>
    <w:rsid w:val="00E2256D"/>
    <w:rsid w:val="00E225D1"/>
    <w:rsid w:val="00E235BA"/>
    <w:rsid w:val="00E241B3"/>
    <w:rsid w:val="00E249EF"/>
    <w:rsid w:val="00E253A1"/>
    <w:rsid w:val="00E2590E"/>
    <w:rsid w:val="00E259A0"/>
    <w:rsid w:val="00E25EE5"/>
    <w:rsid w:val="00E263A6"/>
    <w:rsid w:val="00E26767"/>
    <w:rsid w:val="00E26A85"/>
    <w:rsid w:val="00E273F6"/>
    <w:rsid w:val="00E27719"/>
    <w:rsid w:val="00E27F9D"/>
    <w:rsid w:val="00E30287"/>
    <w:rsid w:val="00E30512"/>
    <w:rsid w:val="00E30D99"/>
    <w:rsid w:val="00E30DC7"/>
    <w:rsid w:val="00E32023"/>
    <w:rsid w:val="00E32713"/>
    <w:rsid w:val="00E32905"/>
    <w:rsid w:val="00E333B7"/>
    <w:rsid w:val="00E350CC"/>
    <w:rsid w:val="00E35C01"/>
    <w:rsid w:val="00E3620E"/>
    <w:rsid w:val="00E3703C"/>
    <w:rsid w:val="00E409F2"/>
    <w:rsid w:val="00E413FF"/>
    <w:rsid w:val="00E41D08"/>
    <w:rsid w:val="00E41EA5"/>
    <w:rsid w:val="00E42A62"/>
    <w:rsid w:val="00E42B5C"/>
    <w:rsid w:val="00E43338"/>
    <w:rsid w:val="00E442F0"/>
    <w:rsid w:val="00E44311"/>
    <w:rsid w:val="00E44776"/>
    <w:rsid w:val="00E45D78"/>
    <w:rsid w:val="00E45EC4"/>
    <w:rsid w:val="00E46546"/>
    <w:rsid w:val="00E46E47"/>
    <w:rsid w:val="00E46EC8"/>
    <w:rsid w:val="00E47253"/>
    <w:rsid w:val="00E475DC"/>
    <w:rsid w:val="00E5003A"/>
    <w:rsid w:val="00E505F5"/>
    <w:rsid w:val="00E50698"/>
    <w:rsid w:val="00E50B14"/>
    <w:rsid w:val="00E51157"/>
    <w:rsid w:val="00E519C1"/>
    <w:rsid w:val="00E54012"/>
    <w:rsid w:val="00E54713"/>
    <w:rsid w:val="00E54731"/>
    <w:rsid w:val="00E549F3"/>
    <w:rsid w:val="00E54B63"/>
    <w:rsid w:val="00E56035"/>
    <w:rsid w:val="00E5603E"/>
    <w:rsid w:val="00E56958"/>
    <w:rsid w:val="00E57BC9"/>
    <w:rsid w:val="00E57CDB"/>
    <w:rsid w:val="00E612DD"/>
    <w:rsid w:val="00E61CC8"/>
    <w:rsid w:val="00E62442"/>
    <w:rsid w:val="00E62F4F"/>
    <w:rsid w:val="00E631A5"/>
    <w:rsid w:val="00E645E0"/>
    <w:rsid w:val="00E64A9E"/>
    <w:rsid w:val="00E65F4D"/>
    <w:rsid w:val="00E6659C"/>
    <w:rsid w:val="00E673CB"/>
    <w:rsid w:val="00E67BD0"/>
    <w:rsid w:val="00E67E4F"/>
    <w:rsid w:val="00E701AA"/>
    <w:rsid w:val="00E70CBC"/>
    <w:rsid w:val="00E72849"/>
    <w:rsid w:val="00E73BB7"/>
    <w:rsid w:val="00E74827"/>
    <w:rsid w:val="00E75766"/>
    <w:rsid w:val="00E7606A"/>
    <w:rsid w:val="00E762A8"/>
    <w:rsid w:val="00E76715"/>
    <w:rsid w:val="00E76D99"/>
    <w:rsid w:val="00E80877"/>
    <w:rsid w:val="00E80C91"/>
    <w:rsid w:val="00E819A7"/>
    <w:rsid w:val="00E81A0B"/>
    <w:rsid w:val="00E81EE9"/>
    <w:rsid w:val="00E821C4"/>
    <w:rsid w:val="00E824D3"/>
    <w:rsid w:val="00E82636"/>
    <w:rsid w:val="00E8278D"/>
    <w:rsid w:val="00E82FBD"/>
    <w:rsid w:val="00E8331A"/>
    <w:rsid w:val="00E84631"/>
    <w:rsid w:val="00E84B39"/>
    <w:rsid w:val="00E85FA0"/>
    <w:rsid w:val="00E8620A"/>
    <w:rsid w:val="00E86991"/>
    <w:rsid w:val="00E9017F"/>
    <w:rsid w:val="00E908EA"/>
    <w:rsid w:val="00E90DFE"/>
    <w:rsid w:val="00E91E96"/>
    <w:rsid w:val="00E930C4"/>
    <w:rsid w:val="00E9375D"/>
    <w:rsid w:val="00E93FB0"/>
    <w:rsid w:val="00E95300"/>
    <w:rsid w:val="00E95C43"/>
    <w:rsid w:val="00E962F6"/>
    <w:rsid w:val="00E9715D"/>
    <w:rsid w:val="00E97A04"/>
    <w:rsid w:val="00E97A62"/>
    <w:rsid w:val="00E97B5E"/>
    <w:rsid w:val="00E97D41"/>
    <w:rsid w:val="00EA03C4"/>
    <w:rsid w:val="00EA1322"/>
    <w:rsid w:val="00EA1B4C"/>
    <w:rsid w:val="00EA1CB9"/>
    <w:rsid w:val="00EA25A2"/>
    <w:rsid w:val="00EA2AEB"/>
    <w:rsid w:val="00EA2C88"/>
    <w:rsid w:val="00EA397E"/>
    <w:rsid w:val="00EA39EE"/>
    <w:rsid w:val="00EA3BFA"/>
    <w:rsid w:val="00EA4357"/>
    <w:rsid w:val="00EA4D5F"/>
    <w:rsid w:val="00EA4ED4"/>
    <w:rsid w:val="00EA50A7"/>
    <w:rsid w:val="00EA5A98"/>
    <w:rsid w:val="00EA5C73"/>
    <w:rsid w:val="00EA5F20"/>
    <w:rsid w:val="00EA71C9"/>
    <w:rsid w:val="00EA79A2"/>
    <w:rsid w:val="00EB0684"/>
    <w:rsid w:val="00EB1145"/>
    <w:rsid w:val="00EB1A88"/>
    <w:rsid w:val="00EB1B19"/>
    <w:rsid w:val="00EB3176"/>
    <w:rsid w:val="00EB328D"/>
    <w:rsid w:val="00EB36C8"/>
    <w:rsid w:val="00EB399E"/>
    <w:rsid w:val="00EB4760"/>
    <w:rsid w:val="00EB5128"/>
    <w:rsid w:val="00EB51DE"/>
    <w:rsid w:val="00EB6768"/>
    <w:rsid w:val="00EB6826"/>
    <w:rsid w:val="00EB7066"/>
    <w:rsid w:val="00EB72E5"/>
    <w:rsid w:val="00EB7ACF"/>
    <w:rsid w:val="00EB7FCC"/>
    <w:rsid w:val="00EC0090"/>
    <w:rsid w:val="00EC0103"/>
    <w:rsid w:val="00EC02FF"/>
    <w:rsid w:val="00EC057B"/>
    <w:rsid w:val="00EC18AA"/>
    <w:rsid w:val="00EC2245"/>
    <w:rsid w:val="00EC2348"/>
    <w:rsid w:val="00EC27C6"/>
    <w:rsid w:val="00EC2D4C"/>
    <w:rsid w:val="00EC4181"/>
    <w:rsid w:val="00EC43A9"/>
    <w:rsid w:val="00EC752A"/>
    <w:rsid w:val="00EC7B45"/>
    <w:rsid w:val="00ED0F86"/>
    <w:rsid w:val="00ED13FA"/>
    <w:rsid w:val="00ED1E36"/>
    <w:rsid w:val="00ED2BF8"/>
    <w:rsid w:val="00ED3450"/>
    <w:rsid w:val="00ED5B4C"/>
    <w:rsid w:val="00ED5BBE"/>
    <w:rsid w:val="00ED5D68"/>
    <w:rsid w:val="00ED66E8"/>
    <w:rsid w:val="00ED6752"/>
    <w:rsid w:val="00ED6E72"/>
    <w:rsid w:val="00ED7760"/>
    <w:rsid w:val="00EE138A"/>
    <w:rsid w:val="00EE1C34"/>
    <w:rsid w:val="00EE1F60"/>
    <w:rsid w:val="00EE2014"/>
    <w:rsid w:val="00EE266D"/>
    <w:rsid w:val="00EE38DC"/>
    <w:rsid w:val="00EE4A09"/>
    <w:rsid w:val="00EE5CBC"/>
    <w:rsid w:val="00EE6286"/>
    <w:rsid w:val="00EE64F0"/>
    <w:rsid w:val="00EE6A31"/>
    <w:rsid w:val="00EE6B40"/>
    <w:rsid w:val="00EE6F79"/>
    <w:rsid w:val="00EE766A"/>
    <w:rsid w:val="00EF00AF"/>
    <w:rsid w:val="00EF0501"/>
    <w:rsid w:val="00EF09FA"/>
    <w:rsid w:val="00EF0B38"/>
    <w:rsid w:val="00EF0D58"/>
    <w:rsid w:val="00EF0F4D"/>
    <w:rsid w:val="00EF126D"/>
    <w:rsid w:val="00EF1A08"/>
    <w:rsid w:val="00EF1E50"/>
    <w:rsid w:val="00EF1EB4"/>
    <w:rsid w:val="00EF35E7"/>
    <w:rsid w:val="00EF3B91"/>
    <w:rsid w:val="00EF3C66"/>
    <w:rsid w:val="00EF52FD"/>
    <w:rsid w:val="00EF54C0"/>
    <w:rsid w:val="00EF5B6E"/>
    <w:rsid w:val="00EF6B50"/>
    <w:rsid w:val="00EF72FE"/>
    <w:rsid w:val="00EF7A9E"/>
    <w:rsid w:val="00F00066"/>
    <w:rsid w:val="00F00282"/>
    <w:rsid w:val="00F0125E"/>
    <w:rsid w:val="00F01392"/>
    <w:rsid w:val="00F0196C"/>
    <w:rsid w:val="00F0364A"/>
    <w:rsid w:val="00F0435A"/>
    <w:rsid w:val="00F04B23"/>
    <w:rsid w:val="00F05810"/>
    <w:rsid w:val="00F062FE"/>
    <w:rsid w:val="00F0670A"/>
    <w:rsid w:val="00F0672A"/>
    <w:rsid w:val="00F076B3"/>
    <w:rsid w:val="00F07868"/>
    <w:rsid w:val="00F1053F"/>
    <w:rsid w:val="00F10FA1"/>
    <w:rsid w:val="00F116CB"/>
    <w:rsid w:val="00F11B2F"/>
    <w:rsid w:val="00F11CC3"/>
    <w:rsid w:val="00F1206A"/>
    <w:rsid w:val="00F12499"/>
    <w:rsid w:val="00F13762"/>
    <w:rsid w:val="00F14858"/>
    <w:rsid w:val="00F15873"/>
    <w:rsid w:val="00F158D5"/>
    <w:rsid w:val="00F159A8"/>
    <w:rsid w:val="00F16BDC"/>
    <w:rsid w:val="00F17EEE"/>
    <w:rsid w:val="00F20B14"/>
    <w:rsid w:val="00F20F12"/>
    <w:rsid w:val="00F21A81"/>
    <w:rsid w:val="00F2245E"/>
    <w:rsid w:val="00F230D6"/>
    <w:rsid w:val="00F232A0"/>
    <w:rsid w:val="00F235BE"/>
    <w:rsid w:val="00F23EAD"/>
    <w:rsid w:val="00F246DB"/>
    <w:rsid w:val="00F251B4"/>
    <w:rsid w:val="00F2593C"/>
    <w:rsid w:val="00F267E8"/>
    <w:rsid w:val="00F26800"/>
    <w:rsid w:val="00F26E5A"/>
    <w:rsid w:val="00F27352"/>
    <w:rsid w:val="00F27B1C"/>
    <w:rsid w:val="00F3049F"/>
    <w:rsid w:val="00F31170"/>
    <w:rsid w:val="00F3175F"/>
    <w:rsid w:val="00F31A70"/>
    <w:rsid w:val="00F32628"/>
    <w:rsid w:val="00F3361B"/>
    <w:rsid w:val="00F342BA"/>
    <w:rsid w:val="00F3439E"/>
    <w:rsid w:val="00F34F53"/>
    <w:rsid w:val="00F35339"/>
    <w:rsid w:val="00F3549A"/>
    <w:rsid w:val="00F358EC"/>
    <w:rsid w:val="00F35A57"/>
    <w:rsid w:val="00F36702"/>
    <w:rsid w:val="00F3765C"/>
    <w:rsid w:val="00F40F14"/>
    <w:rsid w:val="00F41A47"/>
    <w:rsid w:val="00F41CFF"/>
    <w:rsid w:val="00F41F60"/>
    <w:rsid w:val="00F4204E"/>
    <w:rsid w:val="00F424A2"/>
    <w:rsid w:val="00F4258C"/>
    <w:rsid w:val="00F42DA3"/>
    <w:rsid w:val="00F42E0A"/>
    <w:rsid w:val="00F43B09"/>
    <w:rsid w:val="00F446E0"/>
    <w:rsid w:val="00F462B0"/>
    <w:rsid w:val="00F4695C"/>
    <w:rsid w:val="00F46D7F"/>
    <w:rsid w:val="00F4730C"/>
    <w:rsid w:val="00F47419"/>
    <w:rsid w:val="00F4755F"/>
    <w:rsid w:val="00F47E83"/>
    <w:rsid w:val="00F50198"/>
    <w:rsid w:val="00F5060E"/>
    <w:rsid w:val="00F51CD2"/>
    <w:rsid w:val="00F52792"/>
    <w:rsid w:val="00F5310D"/>
    <w:rsid w:val="00F56835"/>
    <w:rsid w:val="00F56C0C"/>
    <w:rsid w:val="00F57A43"/>
    <w:rsid w:val="00F60051"/>
    <w:rsid w:val="00F6043E"/>
    <w:rsid w:val="00F60735"/>
    <w:rsid w:val="00F60BD7"/>
    <w:rsid w:val="00F61677"/>
    <w:rsid w:val="00F6176A"/>
    <w:rsid w:val="00F617B4"/>
    <w:rsid w:val="00F61AF9"/>
    <w:rsid w:val="00F627FA"/>
    <w:rsid w:val="00F62A7E"/>
    <w:rsid w:val="00F631C1"/>
    <w:rsid w:val="00F63D04"/>
    <w:rsid w:val="00F63FED"/>
    <w:rsid w:val="00F64513"/>
    <w:rsid w:val="00F648B4"/>
    <w:rsid w:val="00F648FB"/>
    <w:rsid w:val="00F64EC0"/>
    <w:rsid w:val="00F66555"/>
    <w:rsid w:val="00F66737"/>
    <w:rsid w:val="00F6674C"/>
    <w:rsid w:val="00F671E9"/>
    <w:rsid w:val="00F673E7"/>
    <w:rsid w:val="00F70B03"/>
    <w:rsid w:val="00F70F9C"/>
    <w:rsid w:val="00F71742"/>
    <w:rsid w:val="00F71AA3"/>
    <w:rsid w:val="00F727FF"/>
    <w:rsid w:val="00F73249"/>
    <w:rsid w:val="00F739E7"/>
    <w:rsid w:val="00F74FCB"/>
    <w:rsid w:val="00F765AE"/>
    <w:rsid w:val="00F76BB6"/>
    <w:rsid w:val="00F76C4E"/>
    <w:rsid w:val="00F76F94"/>
    <w:rsid w:val="00F7799A"/>
    <w:rsid w:val="00F77B24"/>
    <w:rsid w:val="00F802DE"/>
    <w:rsid w:val="00F80492"/>
    <w:rsid w:val="00F8169E"/>
    <w:rsid w:val="00F82DDB"/>
    <w:rsid w:val="00F83483"/>
    <w:rsid w:val="00F83A2C"/>
    <w:rsid w:val="00F844C6"/>
    <w:rsid w:val="00F845BB"/>
    <w:rsid w:val="00F8585B"/>
    <w:rsid w:val="00F85B63"/>
    <w:rsid w:val="00F861BE"/>
    <w:rsid w:val="00F86F12"/>
    <w:rsid w:val="00F87638"/>
    <w:rsid w:val="00F87DA3"/>
    <w:rsid w:val="00F90169"/>
    <w:rsid w:val="00F90405"/>
    <w:rsid w:val="00F906E7"/>
    <w:rsid w:val="00F920D1"/>
    <w:rsid w:val="00F92B73"/>
    <w:rsid w:val="00F92FB4"/>
    <w:rsid w:val="00F938BA"/>
    <w:rsid w:val="00F93995"/>
    <w:rsid w:val="00F93F56"/>
    <w:rsid w:val="00F948DE"/>
    <w:rsid w:val="00F96E4F"/>
    <w:rsid w:val="00F97326"/>
    <w:rsid w:val="00F97E49"/>
    <w:rsid w:val="00FA09E8"/>
    <w:rsid w:val="00FA125F"/>
    <w:rsid w:val="00FA1B3C"/>
    <w:rsid w:val="00FA22BE"/>
    <w:rsid w:val="00FA2369"/>
    <w:rsid w:val="00FA26D3"/>
    <w:rsid w:val="00FA27B5"/>
    <w:rsid w:val="00FA28DD"/>
    <w:rsid w:val="00FA2B7A"/>
    <w:rsid w:val="00FA30D2"/>
    <w:rsid w:val="00FA3362"/>
    <w:rsid w:val="00FA36BA"/>
    <w:rsid w:val="00FA446B"/>
    <w:rsid w:val="00FA452D"/>
    <w:rsid w:val="00FA4583"/>
    <w:rsid w:val="00FA5901"/>
    <w:rsid w:val="00FA63AB"/>
    <w:rsid w:val="00FA69DD"/>
    <w:rsid w:val="00FA78B7"/>
    <w:rsid w:val="00FA7BDB"/>
    <w:rsid w:val="00FB0386"/>
    <w:rsid w:val="00FB17CE"/>
    <w:rsid w:val="00FB2870"/>
    <w:rsid w:val="00FB34FE"/>
    <w:rsid w:val="00FB39DA"/>
    <w:rsid w:val="00FB3B74"/>
    <w:rsid w:val="00FB45AE"/>
    <w:rsid w:val="00FB4A11"/>
    <w:rsid w:val="00FB534B"/>
    <w:rsid w:val="00FB5BD2"/>
    <w:rsid w:val="00FB7981"/>
    <w:rsid w:val="00FC010C"/>
    <w:rsid w:val="00FC22D0"/>
    <w:rsid w:val="00FC2D07"/>
    <w:rsid w:val="00FC3657"/>
    <w:rsid w:val="00FC3E12"/>
    <w:rsid w:val="00FC5DD7"/>
    <w:rsid w:val="00FC7A04"/>
    <w:rsid w:val="00FC7AED"/>
    <w:rsid w:val="00FD0B17"/>
    <w:rsid w:val="00FD0B6B"/>
    <w:rsid w:val="00FD110A"/>
    <w:rsid w:val="00FD1675"/>
    <w:rsid w:val="00FD17C7"/>
    <w:rsid w:val="00FD3168"/>
    <w:rsid w:val="00FD3AD3"/>
    <w:rsid w:val="00FD4385"/>
    <w:rsid w:val="00FD497A"/>
    <w:rsid w:val="00FD52A1"/>
    <w:rsid w:val="00FD7968"/>
    <w:rsid w:val="00FE0EAC"/>
    <w:rsid w:val="00FE29D2"/>
    <w:rsid w:val="00FE2D87"/>
    <w:rsid w:val="00FE359B"/>
    <w:rsid w:val="00FE3686"/>
    <w:rsid w:val="00FE38EB"/>
    <w:rsid w:val="00FE3B2D"/>
    <w:rsid w:val="00FE40C2"/>
    <w:rsid w:val="00FE4413"/>
    <w:rsid w:val="00FE527E"/>
    <w:rsid w:val="00FE559C"/>
    <w:rsid w:val="00FE55F7"/>
    <w:rsid w:val="00FE640B"/>
    <w:rsid w:val="00FE6D98"/>
    <w:rsid w:val="00FE7875"/>
    <w:rsid w:val="00FE7BC2"/>
    <w:rsid w:val="00FE7EDA"/>
    <w:rsid w:val="00FF025C"/>
    <w:rsid w:val="00FF0C40"/>
    <w:rsid w:val="00FF0FAE"/>
    <w:rsid w:val="00FF118C"/>
    <w:rsid w:val="00FF11AD"/>
    <w:rsid w:val="00FF1337"/>
    <w:rsid w:val="00FF13FB"/>
    <w:rsid w:val="00FF1A01"/>
    <w:rsid w:val="00FF2660"/>
    <w:rsid w:val="00FF2DBA"/>
    <w:rsid w:val="00FF3717"/>
    <w:rsid w:val="00FF3B19"/>
    <w:rsid w:val="00FF4447"/>
    <w:rsid w:val="00FF54ED"/>
    <w:rsid w:val="00FF57A9"/>
    <w:rsid w:val="00FF5DED"/>
    <w:rsid w:val="00FF5E23"/>
    <w:rsid w:val="00FF79A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08D82D-A9C1-408D-8CF3-1C72E68E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6C"/>
    <w:rPr>
      <w:rFonts w:ascii="Arial" w:hAnsi="Arial"/>
      <w:lang w:val="en-GB" w:eastAsia="en-US"/>
    </w:rPr>
  </w:style>
  <w:style w:type="paragraph" w:styleId="Heading1">
    <w:name w:val="heading 1"/>
    <w:aliases w:val="h1,. (1.0),TOC1"/>
    <w:basedOn w:val="Normal"/>
    <w:next w:val="Normal"/>
    <w:autoRedefine/>
    <w:qFormat/>
    <w:rsid w:val="00E97A04"/>
    <w:pPr>
      <w:keepNext/>
      <w:numPr>
        <w:numId w:val="16"/>
      </w:numPr>
      <w:tabs>
        <w:tab w:val="left" w:pos="567"/>
      </w:tabs>
      <w:ind w:left="567" w:hanging="567"/>
      <w:jc w:val="both"/>
      <w:outlineLvl w:val="0"/>
    </w:pPr>
    <w:rPr>
      <w:rFonts w:cs="Arial"/>
      <w:b/>
      <w:bCs/>
      <w:kern w:val="32"/>
      <w:sz w:val="26"/>
      <w:szCs w:val="24"/>
    </w:rPr>
  </w:style>
  <w:style w:type="paragraph" w:styleId="Heading2">
    <w:name w:val="heading 2"/>
    <w:aliases w:val="h2,. (1.1),- 2nd Order Heading"/>
    <w:basedOn w:val="Normal"/>
    <w:next w:val="Normal"/>
    <w:autoRedefine/>
    <w:qFormat/>
    <w:rsid w:val="00D14676"/>
    <w:pPr>
      <w:widowControl w:val="0"/>
      <w:ind w:left="567" w:hanging="567"/>
      <w:jc w:val="both"/>
      <w:outlineLvl w:val="1"/>
    </w:pPr>
    <w:rPr>
      <w:rFonts w:asciiTheme="minorBidi" w:hAnsiTheme="minorBidi" w:cstheme="minorBidi"/>
      <w:b/>
      <w:sz w:val="24"/>
      <w:szCs w:val="24"/>
    </w:rPr>
  </w:style>
  <w:style w:type="paragraph" w:styleId="Heading3">
    <w:name w:val="heading 3"/>
    <w:aliases w:val="h3,. (1.1.1)"/>
    <w:basedOn w:val="Normal"/>
    <w:next w:val="Normal"/>
    <w:link w:val="Heading3Char"/>
    <w:qFormat/>
    <w:rsid w:val="00C926B3"/>
    <w:pPr>
      <w:keepNext/>
      <w:tabs>
        <w:tab w:val="left" w:pos="0"/>
        <w:tab w:val="num" w:pos="1713"/>
      </w:tabs>
      <w:ind w:left="720" w:hanging="720"/>
      <w:jc w:val="both"/>
      <w:outlineLvl w:val="2"/>
    </w:pPr>
    <w:rPr>
      <w:b/>
      <w:sz w:val="22"/>
    </w:rPr>
  </w:style>
  <w:style w:type="paragraph" w:styleId="Heading4">
    <w:name w:val="heading 4"/>
    <w:aliases w:val="h4"/>
    <w:basedOn w:val="Heading3"/>
    <w:next w:val="Normal"/>
    <w:qFormat/>
    <w:rsid w:val="00C926B3"/>
    <w:pPr>
      <w:tabs>
        <w:tab w:val="clear" w:pos="1713"/>
        <w:tab w:val="num" w:pos="1432"/>
      </w:tabs>
      <w:ind w:left="862" w:hanging="862"/>
      <w:outlineLvl w:val="3"/>
    </w:pPr>
    <w:rPr>
      <w:sz w:val="20"/>
    </w:rPr>
  </w:style>
  <w:style w:type="paragraph" w:styleId="Heading5">
    <w:name w:val="heading 5"/>
    <w:basedOn w:val="Normal"/>
    <w:next w:val="Normal"/>
    <w:qFormat/>
    <w:rsid w:val="0018659B"/>
    <w:pPr>
      <w:keepNext/>
      <w:tabs>
        <w:tab w:val="num" w:pos="1008"/>
      </w:tabs>
      <w:ind w:left="1008" w:hanging="1008"/>
      <w:jc w:val="center"/>
      <w:outlineLvl w:val="4"/>
    </w:pPr>
    <w:rPr>
      <w:b/>
      <w:sz w:val="28"/>
    </w:rPr>
  </w:style>
  <w:style w:type="paragraph" w:styleId="Heading6">
    <w:name w:val="heading 6"/>
    <w:basedOn w:val="Normal"/>
    <w:next w:val="Normal"/>
    <w:qFormat/>
    <w:rsid w:val="0018659B"/>
    <w:pPr>
      <w:keepNext/>
      <w:tabs>
        <w:tab w:val="num" w:pos="1152"/>
      </w:tabs>
      <w:ind w:left="1152" w:hanging="1152"/>
      <w:jc w:val="center"/>
      <w:outlineLvl w:val="5"/>
    </w:pPr>
    <w:rPr>
      <w:b/>
      <w:sz w:val="24"/>
    </w:rPr>
  </w:style>
  <w:style w:type="paragraph" w:styleId="Heading7">
    <w:name w:val="heading 7"/>
    <w:basedOn w:val="Normal"/>
    <w:next w:val="Normal"/>
    <w:qFormat/>
    <w:rsid w:val="0018659B"/>
    <w:pPr>
      <w:keepNext/>
      <w:tabs>
        <w:tab w:val="num" w:pos="1296"/>
      </w:tabs>
      <w:ind w:left="1296" w:hanging="1296"/>
      <w:jc w:val="center"/>
      <w:outlineLvl w:val="6"/>
    </w:pPr>
    <w:rPr>
      <w:b/>
    </w:rPr>
  </w:style>
  <w:style w:type="paragraph" w:styleId="Heading8">
    <w:name w:val="heading 8"/>
    <w:aliases w:val="h8"/>
    <w:basedOn w:val="Normal"/>
    <w:next w:val="Normal"/>
    <w:qFormat/>
    <w:rsid w:val="0018659B"/>
    <w:pPr>
      <w:keepNext/>
      <w:tabs>
        <w:tab w:val="num" w:pos="1440"/>
      </w:tabs>
      <w:ind w:left="1440" w:hanging="1440"/>
      <w:jc w:val="both"/>
      <w:outlineLvl w:val="7"/>
    </w:pPr>
    <w:rPr>
      <w:b/>
      <w:snapToGrid w:val="0"/>
      <w:sz w:val="24"/>
    </w:rPr>
  </w:style>
  <w:style w:type="paragraph" w:styleId="Heading9">
    <w:name w:val="heading 9"/>
    <w:aliases w:val="h9"/>
    <w:basedOn w:val="Normal"/>
    <w:next w:val="Normal"/>
    <w:qFormat/>
    <w:rsid w:val="0018659B"/>
    <w:pPr>
      <w:keepNext/>
      <w:pBdr>
        <w:top w:val="single" w:sz="4" w:space="1" w:color="auto"/>
        <w:bottom w:val="single" w:sz="4" w:space="1" w:color="auto"/>
      </w:pBdr>
      <w:tabs>
        <w:tab w:val="num" w:pos="1584"/>
      </w:tabs>
      <w:ind w:left="1584" w:right="-1750" w:hanging="1584"/>
      <w:jc w:val="both"/>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1.1.1) Char"/>
    <w:basedOn w:val="DefaultParagraphFont"/>
    <w:link w:val="Heading3"/>
    <w:rsid w:val="00A243CF"/>
    <w:rPr>
      <w:rFonts w:ascii="Arial" w:hAnsi="Arial"/>
      <w:b/>
      <w:sz w:val="22"/>
      <w:lang w:val="en-GB" w:eastAsia="en-US" w:bidi="ar-SA"/>
    </w:rPr>
  </w:style>
  <w:style w:type="paragraph" w:customStyle="1" w:styleId="Char1">
    <w:name w:val="Char1"/>
    <w:basedOn w:val="Normal"/>
    <w:next w:val="Normal"/>
    <w:autoRedefine/>
    <w:semiHidden/>
    <w:rsid w:val="00865C5D"/>
    <w:pPr>
      <w:spacing w:after="160" w:line="240" w:lineRule="exact"/>
    </w:pPr>
    <w:rPr>
      <w:rFonts w:ascii="Tahoma" w:eastAsia="MS Mincho" w:hAnsi="Tahoma"/>
      <w:sz w:val="18"/>
      <w:lang w:val="en-AU" w:eastAsia="ja-JP"/>
    </w:rPr>
  </w:style>
  <w:style w:type="paragraph" w:customStyle="1" w:styleId="zzCover">
    <w:name w:val="zzCover"/>
    <w:basedOn w:val="Normal"/>
    <w:rsid w:val="00865C5D"/>
    <w:pPr>
      <w:spacing w:after="220" w:line="230" w:lineRule="atLeast"/>
      <w:jc w:val="right"/>
    </w:pPr>
    <w:rPr>
      <w:rFonts w:eastAsia="MS Mincho"/>
      <w:b/>
      <w:color w:val="000000"/>
      <w:sz w:val="24"/>
      <w:lang w:eastAsia="ja-JP"/>
    </w:rPr>
  </w:style>
  <w:style w:type="paragraph" w:styleId="FootnoteText">
    <w:name w:val="footnote text"/>
    <w:basedOn w:val="Normal"/>
    <w:semiHidden/>
    <w:rsid w:val="00865C5D"/>
    <w:rPr>
      <w:lang w:val="en-US"/>
    </w:rPr>
  </w:style>
  <w:style w:type="character" w:styleId="FootnoteReference">
    <w:name w:val="footnote reference"/>
    <w:basedOn w:val="DefaultParagraphFont"/>
    <w:semiHidden/>
    <w:rsid w:val="00865C5D"/>
    <w:rPr>
      <w:vertAlign w:val="superscript"/>
    </w:rPr>
  </w:style>
  <w:style w:type="paragraph" w:styleId="NormalWeb">
    <w:name w:val="Normal (Web)"/>
    <w:basedOn w:val="Normal"/>
    <w:uiPriority w:val="99"/>
    <w:rsid w:val="00865C5D"/>
    <w:pPr>
      <w:spacing w:before="100" w:beforeAutospacing="1" w:after="100" w:afterAutospacing="1"/>
    </w:pPr>
    <w:rPr>
      <w:sz w:val="24"/>
      <w:szCs w:val="24"/>
      <w:lang w:val="en-US"/>
    </w:rPr>
  </w:style>
  <w:style w:type="character" w:customStyle="1" w:styleId="searchword">
    <w:name w:val="searchword"/>
    <w:basedOn w:val="DefaultParagraphFont"/>
    <w:rsid w:val="00865C5D"/>
  </w:style>
  <w:style w:type="paragraph" w:styleId="Header">
    <w:name w:val="header"/>
    <w:basedOn w:val="Normal"/>
    <w:link w:val="HeaderChar"/>
    <w:uiPriority w:val="99"/>
    <w:rsid w:val="00C86A45"/>
    <w:pPr>
      <w:tabs>
        <w:tab w:val="center" w:pos="4320"/>
        <w:tab w:val="right" w:pos="8640"/>
      </w:tabs>
    </w:pPr>
  </w:style>
  <w:style w:type="paragraph" w:styleId="Footer">
    <w:name w:val="footer"/>
    <w:basedOn w:val="Normal"/>
    <w:link w:val="FooterChar"/>
    <w:uiPriority w:val="99"/>
    <w:rsid w:val="00C86A45"/>
    <w:pPr>
      <w:tabs>
        <w:tab w:val="center" w:pos="4320"/>
        <w:tab w:val="right" w:pos="8640"/>
      </w:tabs>
    </w:pPr>
  </w:style>
  <w:style w:type="table" w:styleId="TableGrid">
    <w:name w:val="Table Grid"/>
    <w:basedOn w:val="TableNormal"/>
    <w:uiPriority w:val="59"/>
    <w:rsid w:val="00D3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ListNumberedLevel1">
    <w:name w:val="Body Text List Numbered Level 1"/>
    <w:basedOn w:val="BodyText"/>
    <w:rsid w:val="00861D2B"/>
    <w:pPr>
      <w:keepNext/>
      <w:keepLines/>
      <w:numPr>
        <w:numId w:val="1"/>
      </w:numPr>
      <w:tabs>
        <w:tab w:val="left" w:pos="0"/>
        <w:tab w:val="center" w:pos="4253"/>
        <w:tab w:val="right" w:pos="8505"/>
      </w:tabs>
      <w:spacing w:before="60"/>
      <w:jc w:val="both"/>
    </w:pPr>
    <w:rPr>
      <w:iCs/>
      <w:kern w:val="20"/>
      <w:sz w:val="22"/>
      <w:lang w:val="en-ZA"/>
    </w:rPr>
  </w:style>
  <w:style w:type="paragraph" w:styleId="BodyText">
    <w:name w:val="Body Text"/>
    <w:basedOn w:val="Normal"/>
    <w:link w:val="BodyTextChar"/>
    <w:uiPriority w:val="99"/>
    <w:qFormat/>
    <w:rsid w:val="00861D2B"/>
    <w:pPr>
      <w:spacing w:after="120"/>
    </w:pPr>
  </w:style>
  <w:style w:type="paragraph" w:customStyle="1" w:styleId="xl25">
    <w:name w:val="xl25"/>
    <w:basedOn w:val="Normal"/>
    <w:rsid w:val="00EF54C0"/>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n-US"/>
    </w:rPr>
  </w:style>
  <w:style w:type="paragraph" w:styleId="BodyText2">
    <w:name w:val="Body Text 2"/>
    <w:basedOn w:val="Normal"/>
    <w:rsid w:val="00092ABC"/>
    <w:pPr>
      <w:spacing w:after="120" w:line="480" w:lineRule="auto"/>
    </w:pPr>
    <w:rPr>
      <w:lang w:val="en-US"/>
    </w:rPr>
  </w:style>
  <w:style w:type="paragraph" w:styleId="BodyText3">
    <w:name w:val="Body Text 3"/>
    <w:basedOn w:val="Normal"/>
    <w:link w:val="BodyText3Char"/>
    <w:rsid w:val="0018659B"/>
    <w:pPr>
      <w:spacing w:after="120"/>
    </w:pPr>
    <w:rPr>
      <w:sz w:val="16"/>
      <w:szCs w:val="16"/>
    </w:rPr>
  </w:style>
  <w:style w:type="paragraph" w:customStyle="1" w:styleId="H1Numbered">
    <w:name w:val="H1 Numbered"/>
    <w:basedOn w:val="Heading1"/>
    <w:next w:val="Normal"/>
    <w:link w:val="H1NumberedChar"/>
    <w:rsid w:val="00FD7968"/>
    <w:rPr>
      <w:lang w:val="en-US"/>
    </w:rPr>
  </w:style>
  <w:style w:type="character" w:customStyle="1" w:styleId="H1NumberedChar">
    <w:name w:val="H1 Numbered Char"/>
    <w:basedOn w:val="DefaultParagraphFont"/>
    <w:link w:val="H1Numbered"/>
    <w:rsid w:val="00FD7968"/>
    <w:rPr>
      <w:rFonts w:ascii="Arial" w:hAnsi="Arial" w:cs="Arial"/>
      <w:b/>
      <w:bCs/>
      <w:kern w:val="32"/>
      <w:sz w:val="26"/>
      <w:szCs w:val="24"/>
      <w:lang w:val="en-US" w:eastAsia="en-US"/>
    </w:rPr>
  </w:style>
  <w:style w:type="paragraph" w:styleId="ListBullet">
    <w:name w:val="List Bullet"/>
    <w:aliases w:val="List Bullet 1"/>
    <w:basedOn w:val="BodyText"/>
    <w:rsid w:val="008C1992"/>
    <w:pPr>
      <w:numPr>
        <w:numId w:val="2"/>
      </w:numPr>
      <w:jc w:val="both"/>
    </w:pPr>
    <w:rPr>
      <w:sz w:val="22"/>
      <w:lang w:val="en-CA"/>
    </w:rPr>
  </w:style>
  <w:style w:type="paragraph" w:styleId="ListBullet2">
    <w:name w:val="List Bullet 2"/>
    <w:basedOn w:val="Normal"/>
    <w:rsid w:val="008C1992"/>
    <w:pPr>
      <w:numPr>
        <w:numId w:val="3"/>
      </w:numPr>
    </w:pPr>
  </w:style>
  <w:style w:type="paragraph" w:styleId="BalloonText">
    <w:name w:val="Balloon Text"/>
    <w:basedOn w:val="Normal"/>
    <w:semiHidden/>
    <w:rsid w:val="00C80403"/>
    <w:rPr>
      <w:rFonts w:ascii="Tahoma" w:hAnsi="Tahoma" w:cs="Tahoma"/>
      <w:sz w:val="16"/>
      <w:szCs w:val="16"/>
    </w:rPr>
  </w:style>
  <w:style w:type="paragraph" w:customStyle="1" w:styleId="BodyText1">
    <w:name w:val="Body Text 1"/>
    <w:next w:val="BodyText"/>
    <w:rsid w:val="00EB5128"/>
    <w:pPr>
      <w:keepNext/>
      <w:keepLines/>
      <w:spacing w:after="160"/>
    </w:pPr>
    <w:rPr>
      <w:rFonts w:ascii="Arial Black" w:hAnsi="Arial Black"/>
      <w:bCs/>
      <w:sz w:val="24"/>
      <w:lang w:val="en-US" w:eastAsia="en-US"/>
    </w:rPr>
  </w:style>
  <w:style w:type="character" w:customStyle="1" w:styleId="BoldItalic9">
    <w:name w:val="BoldItalic9"/>
    <w:basedOn w:val="DefaultParagraphFont"/>
    <w:rsid w:val="00EB5128"/>
    <w:rPr>
      <w:rFonts w:ascii="Times New Roman" w:hAnsi="Times New Roman"/>
      <w:b/>
      <w:i/>
      <w:sz w:val="18"/>
    </w:rPr>
  </w:style>
  <w:style w:type="paragraph" w:customStyle="1" w:styleId="Closing2">
    <w:name w:val="Closing2"/>
    <w:basedOn w:val="BodyText"/>
    <w:rsid w:val="002C4803"/>
    <w:pPr>
      <w:spacing w:after="0"/>
    </w:pPr>
    <w:rPr>
      <w:sz w:val="18"/>
      <w:lang w:val="en-CA"/>
    </w:rPr>
  </w:style>
  <w:style w:type="character" w:styleId="CommentReference">
    <w:name w:val="annotation reference"/>
    <w:basedOn w:val="DefaultParagraphFont"/>
    <w:uiPriority w:val="99"/>
    <w:semiHidden/>
    <w:rsid w:val="006E597C"/>
    <w:rPr>
      <w:sz w:val="16"/>
      <w:szCs w:val="16"/>
    </w:rPr>
  </w:style>
  <w:style w:type="paragraph" w:styleId="CommentText">
    <w:name w:val="annotation text"/>
    <w:basedOn w:val="Normal"/>
    <w:link w:val="CommentTextChar"/>
    <w:semiHidden/>
    <w:rsid w:val="006E597C"/>
    <w:pPr>
      <w:spacing w:before="240" w:after="160"/>
      <w:jc w:val="both"/>
    </w:pPr>
    <w:rPr>
      <w:lang w:val="en-CA"/>
    </w:rPr>
  </w:style>
  <w:style w:type="paragraph" w:styleId="ListBullet3">
    <w:name w:val="List Bullet 3"/>
    <w:basedOn w:val="Normal"/>
    <w:rsid w:val="00483CD2"/>
    <w:pPr>
      <w:numPr>
        <w:numId w:val="4"/>
      </w:numPr>
    </w:pPr>
  </w:style>
  <w:style w:type="paragraph" w:styleId="BodyTextIndent">
    <w:name w:val="Body Text Indent"/>
    <w:basedOn w:val="Normal"/>
    <w:rsid w:val="00331529"/>
    <w:pPr>
      <w:spacing w:after="120"/>
      <w:ind w:left="283"/>
    </w:pPr>
    <w:rPr>
      <w:sz w:val="24"/>
      <w:szCs w:val="24"/>
      <w:lang w:val="en-US"/>
    </w:rPr>
  </w:style>
  <w:style w:type="paragraph" w:customStyle="1" w:styleId="Default">
    <w:name w:val="Default"/>
    <w:rsid w:val="00CB6832"/>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BodyText"/>
    <w:rsid w:val="007D1FC0"/>
    <w:pPr>
      <w:spacing w:after="0"/>
    </w:pPr>
    <w:rPr>
      <w:lang w:val="en-CA"/>
    </w:rPr>
  </w:style>
  <w:style w:type="paragraph" w:styleId="BodyTextIndent3">
    <w:name w:val="Body Text Indent 3"/>
    <w:basedOn w:val="Normal"/>
    <w:rsid w:val="000D0C1A"/>
    <w:pPr>
      <w:spacing w:after="120"/>
      <w:ind w:left="283"/>
    </w:pPr>
    <w:rPr>
      <w:sz w:val="16"/>
      <w:szCs w:val="16"/>
      <w:lang w:val="en-US"/>
    </w:rPr>
  </w:style>
  <w:style w:type="paragraph" w:styleId="TOC1">
    <w:name w:val="toc 1"/>
    <w:basedOn w:val="Normal"/>
    <w:next w:val="Normal"/>
    <w:autoRedefine/>
    <w:uiPriority w:val="39"/>
    <w:rsid w:val="00783748"/>
    <w:pPr>
      <w:tabs>
        <w:tab w:val="left" w:pos="284"/>
        <w:tab w:val="left" w:pos="709"/>
        <w:tab w:val="left" w:pos="9072"/>
        <w:tab w:val="right" w:leader="dot" w:pos="9214"/>
      </w:tabs>
      <w:ind w:left="1134" w:right="113" w:hanging="1134"/>
    </w:pPr>
  </w:style>
  <w:style w:type="paragraph" w:styleId="TOC2">
    <w:name w:val="toc 2"/>
    <w:basedOn w:val="Normal"/>
    <w:next w:val="Normal"/>
    <w:autoRedefine/>
    <w:uiPriority w:val="39"/>
    <w:rsid w:val="00AC7385"/>
    <w:pPr>
      <w:tabs>
        <w:tab w:val="left" w:pos="709"/>
        <w:tab w:val="left" w:pos="8789"/>
      </w:tabs>
      <w:ind w:left="851" w:right="113" w:hanging="567"/>
    </w:pPr>
  </w:style>
  <w:style w:type="paragraph" w:styleId="TOC3">
    <w:name w:val="toc 3"/>
    <w:basedOn w:val="Normal"/>
    <w:next w:val="Normal"/>
    <w:autoRedefine/>
    <w:uiPriority w:val="39"/>
    <w:rsid w:val="00A32FC8"/>
    <w:pPr>
      <w:tabs>
        <w:tab w:val="left" w:pos="709"/>
        <w:tab w:val="left" w:pos="1134"/>
        <w:tab w:val="left" w:pos="8789"/>
        <w:tab w:val="right" w:leader="dot" w:pos="9175"/>
      </w:tabs>
      <w:ind w:left="400"/>
    </w:pPr>
  </w:style>
  <w:style w:type="character" w:styleId="Hyperlink">
    <w:name w:val="Hyperlink"/>
    <w:basedOn w:val="DefaultParagraphFont"/>
    <w:uiPriority w:val="99"/>
    <w:rsid w:val="007745D6"/>
    <w:rPr>
      <w:color w:val="0000FF"/>
      <w:u w:val="single"/>
    </w:rPr>
  </w:style>
  <w:style w:type="character" w:styleId="PageNumber">
    <w:name w:val="page number"/>
    <w:basedOn w:val="DefaultParagraphFont"/>
    <w:rsid w:val="00336292"/>
  </w:style>
  <w:style w:type="paragraph" w:styleId="EndnoteText">
    <w:name w:val="endnote text"/>
    <w:basedOn w:val="Normal"/>
    <w:semiHidden/>
    <w:rsid w:val="00A80530"/>
    <w:pPr>
      <w:keepLines/>
      <w:spacing w:line="200" w:lineRule="atLeast"/>
      <w:ind w:left="1080"/>
      <w:jc w:val="both"/>
    </w:pPr>
    <w:rPr>
      <w:spacing w:val="-5"/>
      <w:sz w:val="16"/>
    </w:rPr>
  </w:style>
  <w:style w:type="paragraph" w:styleId="Subtitle">
    <w:name w:val="Subtitle"/>
    <w:basedOn w:val="Normal"/>
    <w:qFormat/>
    <w:rsid w:val="00FA452D"/>
    <w:pPr>
      <w:spacing w:line="360" w:lineRule="auto"/>
      <w:jc w:val="center"/>
    </w:pPr>
    <w:rPr>
      <w:b/>
      <w:sz w:val="24"/>
      <w:lang w:val="en-US"/>
    </w:rPr>
  </w:style>
  <w:style w:type="paragraph" w:styleId="BodyTextIndent2">
    <w:name w:val="Body Text Indent 2"/>
    <w:basedOn w:val="Normal"/>
    <w:link w:val="BodyTextIndent2Char"/>
    <w:rsid w:val="00C25925"/>
    <w:pPr>
      <w:spacing w:after="120" w:line="480" w:lineRule="auto"/>
      <w:ind w:left="283"/>
    </w:pPr>
  </w:style>
  <w:style w:type="paragraph" w:styleId="ListContinue">
    <w:name w:val="List Continue"/>
    <w:basedOn w:val="Normal"/>
    <w:rsid w:val="001D712B"/>
    <w:pPr>
      <w:numPr>
        <w:numId w:val="7"/>
      </w:numPr>
      <w:tabs>
        <w:tab w:val="left" w:pos="400"/>
      </w:tabs>
      <w:spacing w:after="240" w:line="230" w:lineRule="atLeast"/>
      <w:jc w:val="both"/>
    </w:pPr>
    <w:rPr>
      <w:rFonts w:eastAsia="MS Mincho"/>
      <w:lang w:eastAsia="ja-JP"/>
    </w:rPr>
  </w:style>
  <w:style w:type="paragraph" w:styleId="ListContinue2">
    <w:name w:val="List Continue 2"/>
    <w:basedOn w:val="ListContinue"/>
    <w:rsid w:val="001D712B"/>
    <w:pPr>
      <w:numPr>
        <w:ilvl w:val="1"/>
      </w:numPr>
      <w:tabs>
        <w:tab w:val="clear" w:pos="400"/>
        <w:tab w:val="left" w:pos="800"/>
      </w:tabs>
    </w:pPr>
  </w:style>
  <w:style w:type="paragraph" w:styleId="ListContinue3">
    <w:name w:val="List Continue 3"/>
    <w:basedOn w:val="ListContinue"/>
    <w:rsid w:val="001D712B"/>
    <w:pPr>
      <w:numPr>
        <w:ilvl w:val="2"/>
      </w:numPr>
      <w:tabs>
        <w:tab w:val="clear" w:pos="400"/>
        <w:tab w:val="left" w:pos="1200"/>
      </w:tabs>
    </w:pPr>
  </w:style>
  <w:style w:type="paragraph" w:styleId="ListContinue4">
    <w:name w:val="List Continue 4"/>
    <w:basedOn w:val="ListContinue"/>
    <w:rsid w:val="001D712B"/>
    <w:pPr>
      <w:numPr>
        <w:ilvl w:val="3"/>
      </w:numPr>
      <w:tabs>
        <w:tab w:val="clear" w:pos="400"/>
        <w:tab w:val="left" w:pos="1600"/>
      </w:tabs>
    </w:pPr>
  </w:style>
  <w:style w:type="paragraph" w:styleId="PlainText">
    <w:name w:val="Plain Text"/>
    <w:basedOn w:val="Normal"/>
    <w:rsid w:val="00C71456"/>
    <w:rPr>
      <w:rFonts w:ascii="Courier New" w:hAnsi="Courier New" w:cs="Courier New"/>
      <w:lang w:val="en-US"/>
    </w:rPr>
  </w:style>
  <w:style w:type="character" w:styleId="FollowedHyperlink">
    <w:name w:val="FollowedHyperlink"/>
    <w:basedOn w:val="DefaultParagraphFont"/>
    <w:rsid w:val="00CF47D1"/>
    <w:rPr>
      <w:color w:val="800080"/>
      <w:u w:val="single"/>
    </w:rPr>
  </w:style>
  <w:style w:type="paragraph" w:customStyle="1" w:styleId="xl24">
    <w:name w:val="xl24"/>
    <w:basedOn w:val="Normal"/>
    <w:rsid w:val="00CF47D1"/>
    <w:pPr>
      <w:pBdr>
        <w:left w:val="single" w:sz="8" w:space="0" w:color="auto"/>
        <w:right w:val="single" w:sz="4" w:space="0" w:color="auto"/>
      </w:pBdr>
      <w:spacing w:before="100" w:beforeAutospacing="1" w:after="100" w:afterAutospacing="1"/>
      <w:jc w:val="right"/>
    </w:pPr>
    <w:rPr>
      <w:sz w:val="24"/>
      <w:szCs w:val="24"/>
      <w:lang w:val="en-US"/>
    </w:rPr>
  </w:style>
  <w:style w:type="paragraph" w:customStyle="1" w:styleId="xl26">
    <w:name w:val="xl2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7">
    <w:name w:val="xl2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28">
    <w:name w:val="xl2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29">
    <w:name w:val="xl29"/>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30">
    <w:name w:val="xl30"/>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1">
    <w:name w:val="xl31"/>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2">
    <w:name w:val="xl32"/>
    <w:basedOn w:val="Normal"/>
    <w:rsid w:val="00CF47D1"/>
    <w:pPr>
      <w:pBdr>
        <w:top w:val="single" w:sz="4"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33">
    <w:name w:val="xl33"/>
    <w:basedOn w:val="Normal"/>
    <w:rsid w:val="00CF47D1"/>
    <w:pPr>
      <w:pBdr>
        <w:top w:val="single" w:sz="4" w:space="0" w:color="auto"/>
        <w:left w:val="single" w:sz="4" w:space="0" w:color="auto"/>
        <w:bottom w:val="single" w:sz="4" w:space="0" w:color="auto"/>
      </w:pBdr>
      <w:spacing w:before="100" w:beforeAutospacing="1" w:after="100" w:afterAutospacing="1"/>
    </w:pPr>
    <w:rPr>
      <w:sz w:val="24"/>
      <w:szCs w:val="24"/>
      <w:lang w:val="en-US"/>
    </w:rPr>
  </w:style>
  <w:style w:type="paragraph" w:customStyle="1" w:styleId="xl34">
    <w:name w:val="xl3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35">
    <w:name w:val="xl35"/>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lang w:val="en-US"/>
    </w:rPr>
  </w:style>
  <w:style w:type="paragraph" w:customStyle="1" w:styleId="xl36">
    <w:name w:val="xl3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37">
    <w:name w:val="xl3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lang w:val="en-US"/>
    </w:rPr>
  </w:style>
  <w:style w:type="paragraph" w:customStyle="1" w:styleId="xl38">
    <w:name w:val="xl38"/>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US"/>
    </w:rPr>
  </w:style>
  <w:style w:type="paragraph" w:customStyle="1" w:styleId="xl39">
    <w:name w:val="xl39"/>
    <w:basedOn w:val="Normal"/>
    <w:rsid w:val="00CF47D1"/>
    <w:pPr>
      <w:spacing w:before="100" w:beforeAutospacing="1" w:after="100" w:afterAutospacing="1"/>
      <w:jc w:val="center"/>
      <w:textAlignment w:val="center"/>
    </w:pPr>
    <w:rPr>
      <w:sz w:val="24"/>
      <w:szCs w:val="24"/>
      <w:lang w:val="en-US"/>
    </w:rPr>
  </w:style>
  <w:style w:type="paragraph" w:customStyle="1" w:styleId="xl40">
    <w:name w:val="xl4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lang w:val="en-US"/>
    </w:rPr>
  </w:style>
  <w:style w:type="paragraph" w:customStyle="1" w:styleId="xl41">
    <w:name w:val="xl41"/>
    <w:basedOn w:val="Normal"/>
    <w:rsid w:val="00CF47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2">
    <w:name w:val="xl42"/>
    <w:basedOn w:val="Normal"/>
    <w:rsid w:val="00CF47D1"/>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3">
    <w:name w:val="xl43"/>
    <w:basedOn w:val="Normal"/>
    <w:rsid w:val="00CF47D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4">
    <w:name w:val="xl4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5">
    <w:name w:val="xl45"/>
    <w:basedOn w:val="Normal"/>
    <w:rsid w:val="00CF47D1"/>
    <w:pPr>
      <w:pBdr>
        <w:top w:val="single" w:sz="8"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46">
    <w:name w:val="xl46"/>
    <w:basedOn w:val="Normal"/>
    <w:rsid w:val="00CF47D1"/>
    <w:pPr>
      <w:pBdr>
        <w:top w:val="single" w:sz="8" w:space="0" w:color="auto"/>
        <w:left w:val="single" w:sz="8" w:space="0" w:color="auto"/>
        <w:right w:val="single" w:sz="4" w:space="0" w:color="auto"/>
      </w:pBdr>
      <w:spacing w:before="100" w:beforeAutospacing="1" w:after="100" w:afterAutospacing="1"/>
    </w:pPr>
    <w:rPr>
      <w:rFonts w:cs="Arial"/>
      <w:b/>
      <w:bCs/>
      <w:sz w:val="24"/>
      <w:szCs w:val="24"/>
      <w:lang w:val="en-US"/>
    </w:rPr>
  </w:style>
  <w:style w:type="paragraph" w:customStyle="1" w:styleId="xl47">
    <w:name w:val="xl47"/>
    <w:basedOn w:val="Normal"/>
    <w:rsid w:val="00CF47D1"/>
    <w:pPr>
      <w:pBdr>
        <w:top w:val="single" w:sz="8" w:space="0" w:color="auto"/>
        <w:left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48">
    <w:name w:val="xl48"/>
    <w:basedOn w:val="Normal"/>
    <w:rsid w:val="00CF47D1"/>
    <w:pPr>
      <w:pBdr>
        <w:top w:val="single" w:sz="8" w:space="0" w:color="auto"/>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49">
    <w:name w:val="xl49"/>
    <w:basedOn w:val="Normal"/>
    <w:rsid w:val="00CF47D1"/>
    <w:pPr>
      <w:pBdr>
        <w:top w:val="single" w:sz="8" w:space="0" w:color="auto"/>
        <w:left w:val="single" w:sz="4" w:space="0" w:color="auto"/>
        <w:right w:val="single" w:sz="8" w:space="0" w:color="auto"/>
      </w:pBdr>
      <w:spacing w:before="100" w:beforeAutospacing="1" w:after="100" w:afterAutospacing="1"/>
    </w:pPr>
    <w:rPr>
      <w:rFonts w:cs="Arial"/>
      <w:b/>
      <w:bCs/>
      <w:sz w:val="24"/>
      <w:szCs w:val="24"/>
      <w:lang w:val="en-US"/>
    </w:rPr>
  </w:style>
  <w:style w:type="paragraph" w:customStyle="1" w:styleId="xl50">
    <w:name w:val="xl5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1">
    <w:name w:val="xl51"/>
    <w:basedOn w:val="Normal"/>
    <w:rsid w:val="00CF47D1"/>
    <w:pPr>
      <w:pBdr>
        <w:left w:val="single" w:sz="8" w:space="0" w:color="auto"/>
        <w:right w:val="single" w:sz="4" w:space="0" w:color="auto"/>
      </w:pBdr>
      <w:spacing w:before="100" w:beforeAutospacing="1" w:after="100" w:afterAutospacing="1"/>
      <w:jc w:val="center"/>
    </w:pPr>
    <w:rPr>
      <w:sz w:val="24"/>
      <w:szCs w:val="24"/>
      <w:lang w:val="en-US"/>
    </w:rPr>
  </w:style>
  <w:style w:type="paragraph" w:customStyle="1" w:styleId="xl52">
    <w:name w:val="xl52"/>
    <w:basedOn w:val="Normal"/>
    <w:rsid w:val="00CF47D1"/>
    <w:pPr>
      <w:pBdr>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53">
    <w:name w:val="xl53"/>
    <w:basedOn w:val="Normal"/>
    <w:rsid w:val="00CF47D1"/>
    <w:pPr>
      <w:pBdr>
        <w:left w:val="single" w:sz="4" w:space="0" w:color="auto"/>
        <w:right w:val="single" w:sz="8" w:space="0" w:color="auto"/>
      </w:pBdr>
      <w:spacing w:before="100" w:beforeAutospacing="1" w:after="100" w:afterAutospacing="1"/>
      <w:jc w:val="center"/>
    </w:pPr>
    <w:rPr>
      <w:sz w:val="24"/>
      <w:szCs w:val="24"/>
      <w:lang w:val="en-US"/>
    </w:rPr>
  </w:style>
  <w:style w:type="paragraph" w:customStyle="1" w:styleId="xl54">
    <w:name w:val="xl5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5">
    <w:name w:val="xl55"/>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56">
    <w:name w:val="xl56"/>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7">
    <w:name w:val="xl57"/>
    <w:basedOn w:val="Normal"/>
    <w:rsid w:val="00CF47D1"/>
    <w:pPr>
      <w:pBdr>
        <w:left w:val="single" w:sz="4" w:space="0" w:color="auto"/>
        <w:right w:val="single" w:sz="8" w:space="0" w:color="auto"/>
      </w:pBdr>
      <w:spacing w:before="100" w:beforeAutospacing="1" w:after="100" w:afterAutospacing="1"/>
      <w:textAlignment w:val="center"/>
    </w:pPr>
    <w:rPr>
      <w:sz w:val="24"/>
      <w:szCs w:val="24"/>
      <w:lang w:val="en-US"/>
    </w:rPr>
  </w:style>
  <w:style w:type="paragraph" w:customStyle="1" w:styleId="xl58">
    <w:name w:val="xl58"/>
    <w:basedOn w:val="Normal"/>
    <w:rsid w:val="00CF47D1"/>
    <w:pPr>
      <w:spacing w:before="100" w:beforeAutospacing="1" w:after="100" w:afterAutospacing="1"/>
      <w:jc w:val="center"/>
    </w:pPr>
    <w:rPr>
      <w:sz w:val="24"/>
      <w:szCs w:val="24"/>
      <w:lang w:val="en-US"/>
    </w:rPr>
  </w:style>
  <w:style w:type="paragraph" w:customStyle="1" w:styleId="xl59">
    <w:name w:val="xl59"/>
    <w:basedOn w:val="Normal"/>
    <w:rsid w:val="00CF47D1"/>
    <w:pPr>
      <w:pBdr>
        <w:left w:val="single" w:sz="8" w:space="0" w:color="auto"/>
        <w:right w:val="single" w:sz="8" w:space="0" w:color="auto"/>
      </w:pBdr>
      <w:spacing w:before="100" w:beforeAutospacing="1" w:after="100" w:afterAutospacing="1"/>
      <w:jc w:val="center"/>
    </w:pPr>
    <w:rPr>
      <w:sz w:val="24"/>
      <w:szCs w:val="24"/>
      <w:lang w:val="en-US"/>
    </w:rPr>
  </w:style>
  <w:style w:type="paragraph" w:customStyle="1" w:styleId="xl60">
    <w:name w:val="xl60"/>
    <w:basedOn w:val="Normal"/>
    <w:rsid w:val="00CF47D1"/>
    <w:pPr>
      <w:pBdr>
        <w:top w:val="single" w:sz="4" w:space="0" w:color="auto"/>
        <w:left w:val="single" w:sz="4" w:space="0" w:color="auto"/>
        <w:bottom w:val="single" w:sz="8" w:space="0" w:color="auto"/>
      </w:pBdr>
      <w:spacing w:before="100" w:beforeAutospacing="1" w:after="100" w:afterAutospacing="1"/>
    </w:pPr>
    <w:rPr>
      <w:sz w:val="24"/>
      <w:szCs w:val="24"/>
      <w:lang w:val="en-US"/>
    </w:rPr>
  </w:style>
  <w:style w:type="paragraph" w:customStyle="1" w:styleId="xl61">
    <w:name w:val="xl61"/>
    <w:basedOn w:val="Normal"/>
    <w:rsid w:val="00CF47D1"/>
    <w:pPr>
      <w:pBdr>
        <w:left w:val="single" w:sz="8"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2">
    <w:name w:val="xl62"/>
    <w:basedOn w:val="Normal"/>
    <w:rsid w:val="00CF47D1"/>
    <w:pPr>
      <w:pBdr>
        <w:left w:val="single" w:sz="4"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3">
    <w:name w:val="xl63"/>
    <w:basedOn w:val="Normal"/>
    <w:rsid w:val="00CF47D1"/>
    <w:pPr>
      <w:pBdr>
        <w:left w:val="single" w:sz="4"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4">
    <w:name w:val="xl6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5">
    <w:name w:val="xl65"/>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US"/>
    </w:rPr>
  </w:style>
  <w:style w:type="paragraph" w:customStyle="1" w:styleId="xl66">
    <w:name w:val="xl6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67">
    <w:name w:val="xl67"/>
    <w:basedOn w:val="Normal"/>
    <w:rsid w:val="00CF47D1"/>
    <w:pPr>
      <w:spacing w:before="100" w:beforeAutospacing="1" w:after="100" w:afterAutospacing="1"/>
      <w:textAlignment w:val="center"/>
    </w:pPr>
    <w:rPr>
      <w:sz w:val="24"/>
      <w:szCs w:val="24"/>
      <w:lang w:val="en-US"/>
    </w:rPr>
  </w:style>
  <w:style w:type="paragraph" w:customStyle="1" w:styleId="xl68">
    <w:name w:val="xl6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69">
    <w:name w:val="xl69"/>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0">
    <w:name w:val="xl70"/>
    <w:basedOn w:val="Normal"/>
    <w:rsid w:val="00CF47D1"/>
    <w:pPr>
      <w:pBdr>
        <w:top w:val="single" w:sz="8" w:space="0" w:color="auto"/>
      </w:pBdr>
      <w:spacing w:before="100" w:beforeAutospacing="1" w:after="100" w:afterAutospacing="1"/>
    </w:pPr>
    <w:rPr>
      <w:sz w:val="24"/>
      <w:szCs w:val="24"/>
      <w:lang w:val="en-US"/>
    </w:rPr>
  </w:style>
  <w:style w:type="paragraph" w:customStyle="1" w:styleId="xl71">
    <w:name w:val="xl71"/>
    <w:basedOn w:val="Normal"/>
    <w:rsid w:val="00CF47D1"/>
    <w:pPr>
      <w:pBdr>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2">
    <w:name w:val="xl72"/>
    <w:basedOn w:val="Normal"/>
    <w:rsid w:val="00CF47D1"/>
    <w:pPr>
      <w:pBdr>
        <w:top w:val="single" w:sz="8" w:space="0" w:color="auto"/>
        <w:left w:val="single" w:sz="4" w:space="0" w:color="auto"/>
        <w:bottom w:val="single" w:sz="4"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3">
    <w:name w:val="xl73"/>
    <w:basedOn w:val="Normal"/>
    <w:rsid w:val="00CF47D1"/>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lang w:val="en-US"/>
    </w:rPr>
  </w:style>
  <w:style w:type="paragraph" w:customStyle="1" w:styleId="xl74">
    <w:name w:val="xl74"/>
    <w:basedOn w:val="Normal"/>
    <w:rsid w:val="00CF47D1"/>
    <w:pPr>
      <w:pBdr>
        <w:top w:val="single" w:sz="8" w:space="0" w:color="auto"/>
        <w:lef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5">
    <w:name w:val="xl75"/>
    <w:basedOn w:val="Normal"/>
    <w:rsid w:val="00CF47D1"/>
    <w:pPr>
      <w:pBdr>
        <w:top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6">
    <w:name w:val="xl76"/>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en-US"/>
    </w:rPr>
  </w:style>
  <w:style w:type="paragraph" w:customStyle="1" w:styleId="xl77">
    <w:name w:val="xl77"/>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8">
    <w:name w:val="xl78"/>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79">
    <w:name w:val="xl79"/>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0">
    <w:name w:val="xl80"/>
    <w:basedOn w:val="Normal"/>
    <w:rsid w:val="00CF47D1"/>
    <w:pPr>
      <w:pBdr>
        <w:top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1">
    <w:name w:val="xl81"/>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2">
    <w:name w:val="xl82"/>
    <w:basedOn w:val="Normal"/>
    <w:rsid w:val="00CF47D1"/>
    <w:pPr>
      <w:pBdr>
        <w:top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3">
    <w:name w:val="xl83"/>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en-US"/>
    </w:rPr>
  </w:style>
  <w:style w:type="paragraph" w:customStyle="1" w:styleId="xl84">
    <w:name w:val="xl84"/>
    <w:basedOn w:val="Normal"/>
    <w:rsid w:val="00CF47D1"/>
    <w:pPr>
      <w:pBdr>
        <w:left w:val="single" w:sz="4" w:space="0" w:color="auto"/>
        <w:right w:val="single" w:sz="8" w:space="0" w:color="auto"/>
      </w:pBdr>
      <w:spacing w:before="100" w:beforeAutospacing="1" w:after="100" w:afterAutospacing="1"/>
      <w:jc w:val="center"/>
      <w:textAlignment w:val="center"/>
    </w:pPr>
    <w:rPr>
      <w:sz w:val="24"/>
      <w:szCs w:val="24"/>
      <w:lang w:val="en-US"/>
    </w:rPr>
  </w:style>
  <w:style w:type="paragraph" w:customStyle="1" w:styleId="xl85">
    <w:name w:val="xl85"/>
    <w:basedOn w:val="Normal"/>
    <w:rsid w:val="00CF47D1"/>
    <w:pPr>
      <w:pBdr>
        <w:top w:val="single" w:sz="8" w:space="0" w:color="auto"/>
        <w:righ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Note">
    <w:name w:val="Note"/>
    <w:basedOn w:val="Normal"/>
    <w:next w:val="Normal"/>
    <w:link w:val="NoteChar"/>
    <w:rsid w:val="0044209A"/>
    <w:pPr>
      <w:tabs>
        <w:tab w:val="left" w:pos="960"/>
      </w:tabs>
      <w:spacing w:after="240" w:line="210" w:lineRule="atLeast"/>
      <w:jc w:val="both"/>
    </w:pPr>
    <w:rPr>
      <w:rFonts w:eastAsia="MS Mincho"/>
      <w:sz w:val="18"/>
      <w:lang w:eastAsia="ja-JP"/>
    </w:rPr>
  </w:style>
  <w:style w:type="character" w:customStyle="1" w:styleId="NoteChar">
    <w:name w:val="Note Char"/>
    <w:basedOn w:val="DefaultParagraphFont"/>
    <w:link w:val="Note"/>
    <w:rsid w:val="0044209A"/>
    <w:rPr>
      <w:rFonts w:ascii="Arial" w:eastAsia="MS Mincho" w:hAnsi="Arial"/>
      <w:sz w:val="18"/>
      <w:lang w:val="en-GB" w:eastAsia="ja-JP" w:bidi="ar-SA"/>
    </w:rPr>
  </w:style>
  <w:style w:type="paragraph" w:customStyle="1" w:styleId="Terms">
    <w:name w:val="Term(s)"/>
    <w:basedOn w:val="Normal"/>
    <w:next w:val="Normal"/>
    <w:rsid w:val="00757D69"/>
    <w:pPr>
      <w:keepNext/>
      <w:suppressAutoHyphens/>
      <w:spacing w:line="230" w:lineRule="atLeast"/>
    </w:pPr>
    <w:rPr>
      <w:rFonts w:eastAsia="MS Mincho"/>
      <w:b/>
      <w:lang w:eastAsia="ja-JP"/>
    </w:rPr>
  </w:style>
  <w:style w:type="paragraph" w:customStyle="1" w:styleId="Style1">
    <w:name w:val="Style1"/>
    <w:basedOn w:val="Normal"/>
    <w:rsid w:val="008B1965"/>
    <w:rPr>
      <w:rFonts w:cs="Arial"/>
      <w:b/>
      <w:bCs/>
      <w:snapToGrid w:val="0"/>
      <w:sz w:val="22"/>
      <w:lang w:val="en-US"/>
    </w:rPr>
  </w:style>
  <w:style w:type="paragraph" w:customStyle="1" w:styleId="a2">
    <w:name w:val="a2"/>
    <w:basedOn w:val="Heading2"/>
    <w:next w:val="Normal"/>
    <w:link w:val="a2Char"/>
    <w:rsid w:val="004B2117"/>
    <w:pPr>
      <w:numPr>
        <w:ilvl w:val="1"/>
        <w:numId w:val="8"/>
      </w:numPr>
      <w:tabs>
        <w:tab w:val="left" w:pos="500"/>
        <w:tab w:val="left" w:pos="720"/>
      </w:tabs>
      <w:suppressAutoHyphens/>
      <w:spacing w:before="270" w:after="240" w:line="270" w:lineRule="exact"/>
    </w:pPr>
    <w:rPr>
      <w:rFonts w:eastAsia="MS Mincho"/>
      <w:lang w:eastAsia="ja-JP"/>
    </w:rPr>
  </w:style>
  <w:style w:type="paragraph" w:customStyle="1" w:styleId="a3">
    <w:name w:val="a3"/>
    <w:basedOn w:val="Heading3"/>
    <w:next w:val="Normal"/>
    <w:link w:val="a3Char"/>
    <w:rsid w:val="004B2117"/>
    <w:pPr>
      <w:numPr>
        <w:ilvl w:val="2"/>
        <w:numId w:val="8"/>
      </w:numPr>
      <w:tabs>
        <w:tab w:val="clear" w:pos="0"/>
        <w:tab w:val="left" w:pos="640"/>
        <w:tab w:val="left" w:pos="880"/>
      </w:tabs>
      <w:suppressAutoHyphens/>
      <w:spacing w:before="60" w:after="240" w:line="250" w:lineRule="exact"/>
      <w:jc w:val="left"/>
    </w:pPr>
    <w:rPr>
      <w:rFonts w:eastAsia="MS Mincho"/>
      <w:lang w:eastAsia="ja-JP"/>
    </w:rPr>
  </w:style>
  <w:style w:type="character" w:customStyle="1" w:styleId="a3Char">
    <w:name w:val="a3 Char"/>
    <w:basedOn w:val="Heading3Char"/>
    <w:link w:val="a3"/>
    <w:rsid w:val="004B2117"/>
    <w:rPr>
      <w:rFonts w:ascii="Arial" w:eastAsia="MS Mincho" w:hAnsi="Arial"/>
      <w:b/>
      <w:sz w:val="22"/>
      <w:lang w:val="en-GB" w:eastAsia="ja-JP" w:bidi="ar-SA"/>
    </w:rPr>
  </w:style>
  <w:style w:type="paragraph" w:customStyle="1" w:styleId="a4">
    <w:name w:val="a4"/>
    <w:basedOn w:val="Heading4"/>
    <w:next w:val="Normal"/>
    <w:rsid w:val="004B2117"/>
    <w:pPr>
      <w:tabs>
        <w:tab w:val="clear" w:pos="0"/>
        <w:tab w:val="clear" w:pos="1432"/>
        <w:tab w:val="left" w:pos="880"/>
        <w:tab w:val="num" w:pos="1931"/>
      </w:tabs>
      <w:suppressAutoHyphens/>
      <w:spacing w:before="60" w:after="240" w:line="230" w:lineRule="exact"/>
      <w:ind w:left="851" w:firstLine="0"/>
      <w:jc w:val="left"/>
    </w:pPr>
    <w:rPr>
      <w:rFonts w:eastAsia="MS Mincho"/>
      <w:lang w:eastAsia="ja-JP"/>
    </w:rPr>
  </w:style>
  <w:style w:type="paragraph" w:customStyle="1" w:styleId="a5">
    <w:name w:val="a5"/>
    <w:basedOn w:val="Heading5"/>
    <w:next w:val="Normal"/>
    <w:rsid w:val="004B2117"/>
    <w:pPr>
      <w:tabs>
        <w:tab w:val="clear" w:pos="1008"/>
        <w:tab w:val="num" w:pos="1080"/>
        <w:tab w:val="left" w:pos="1140"/>
        <w:tab w:val="left" w:pos="1360"/>
      </w:tabs>
      <w:suppressAutoHyphens/>
      <w:spacing w:before="60" w:after="240" w:line="230" w:lineRule="exact"/>
      <w:ind w:left="0" w:firstLine="0"/>
      <w:jc w:val="left"/>
    </w:pPr>
    <w:rPr>
      <w:rFonts w:eastAsia="MS Mincho"/>
      <w:sz w:val="20"/>
      <w:lang w:eastAsia="ja-JP"/>
    </w:rPr>
  </w:style>
  <w:style w:type="paragraph" w:customStyle="1" w:styleId="a6">
    <w:name w:val="a6"/>
    <w:basedOn w:val="Heading6"/>
    <w:next w:val="Normal"/>
    <w:rsid w:val="004B2117"/>
    <w:pPr>
      <w:tabs>
        <w:tab w:val="clear" w:pos="1152"/>
        <w:tab w:val="left" w:pos="1140"/>
        <w:tab w:val="left" w:pos="1360"/>
        <w:tab w:val="num" w:pos="1440"/>
      </w:tabs>
      <w:suppressAutoHyphens/>
      <w:spacing w:before="60" w:after="240" w:line="230" w:lineRule="exact"/>
      <w:ind w:left="0" w:firstLine="0"/>
      <w:jc w:val="left"/>
    </w:pPr>
    <w:rPr>
      <w:rFonts w:eastAsia="MS Mincho"/>
      <w:sz w:val="20"/>
      <w:lang w:eastAsia="ja-JP"/>
    </w:rPr>
  </w:style>
  <w:style w:type="paragraph" w:customStyle="1" w:styleId="ANNEX">
    <w:name w:val="ANNEX"/>
    <w:basedOn w:val="Normal"/>
    <w:next w:val="Normal"/>
    <w:rsid w:val="004B2117"/>
    <w:pPr>
      <w:keepNext/>
      <w:pageBreakBefore/>
      <w:spacing w:after="760" w:line="310" w:lineRule="exact"/>
      <w:ind w:left="4820"/>
      <w:jc w:val="center"/>
      <w:outlineLvl w:val="0"/>
    </w:pPr>
    <w:rPr>
      <w:rFonts w:eastAsia="MS Mincho"/>
      <w:b/>
      <w:sz w:val="28"/>
      <w:lang w:eastAsia="ja-JP"/>
    </w:rPr>
  </w:style>
  <w:style w:type="paragraph" w:customStyle="1" w:styleId="Tabletext9">
    <w:name w:val="Table text (9)"/>
    <w:basedOn w:val="Normal"/>
    <w:rsid w:val="005C0B8F"/>
    <w:pPr>
      <w:spacing w:before="60" w:after="60" w:line="210" w:lineRule="atLeast"/>
      <w:jc w:val="both"/>
    </w:pPr>
    <w:rPr>
      <w:rFonts w:eastAsia="MS Mincho"/>
      <w:sz w:val="18"/>
      <w:lang w:eastAsia="ja-JP"/>
    </w:rPr>
  </w:style>
  <w:style w:type="paragraph" w:customStyle="1" w:styleId="DefaultText">
    <w:name w:val="Default Text"/>
    <w:rsid w:val="001068ED"/>
    <w:rPr>
      <w:color w:val="000000"/>
      <w:sz w:val="24"/>
      <w:lang w:val="en-US" w:eastAsia="en-US"/>
    </w:rPr>
  </w:style>
  <w:style w:type="paragraph" w:customStyle="1" w:styleId="JHeading1">
    <w:name w:val="J Heading 1"/>
    <w:basedOn w:val="Heading1"/>
    <w:rsid w:val="001068ED"/>
    <w:pPr>
      <w:tabs>
        <w:tab w:val="num" w:pos="540"/>
      </w:tabs>
      <w:spacing w:before="240" w:after="240"/>
      <w:ind w:left="540" w:hanging="540"/>
    </w:pPr>
    <w:rPr>
      <w:rFonts w:cs="Times New Roman"/>
      <w:bCs w:val="0"/>
      <w:caps/>
      <w:kern w:val="0"/>
      <w:sz w:val="22"/>
      <w:szCs w:val="20"/>
      <w:u w:val="single"/>
    </w:rPr>
  </w:style>
  <w:style w:type="paragraph" w:customStyle="1" w:styleId="JHeading2">
    <w:name w:val="J Heading 2"/>
    <w:basedOn w:val="Heading2"/>
    <w:rsid w:val="001068ED"/>
    <w:pPr>
      <w:tabs>
        <w:tab w:val="num" w:pos="936"/>
      </w:tabs>
      <w:spacing w:before="120" w:after="240"/>
      <w:ind w:left="936" w:hanging="504"/>
    </w:pPr>
    <w:rPr>
      <w:b w:val="0"/>
      <w:sz w:val="20"/>
    </w:rPr>
  </w:style>
  <w:style w:type="paragraph" w:customStyle="1" w:styleId="JHeading3">
    <w:name w:val="J Heading 3"/>
    <w:basedOn w:val="Heading3"/>
    <w:rsid w:val="001068ED"/>
    <w:pPr>
      <w:keepNext w:val="0"/>
      <w:keepLines/>
      <w:tabs>
        <w:tab w:val="clear" w:pos="0"/>
        <w:tab w:val="clear" w:pos="1713"/>
        <w:tab w:val="num" w:pos="1620"/>
      </w:tabs>
      <w:spacing w:before="120" w:after="120"/>
      <w:ind w:left="1627" w:hanging="691"/>
      <w:jc w:val="left"/>
    </w:pPr>
    <w:rPr>
      <w:b w:val="0"/>
      <w:sz w:val="20"/>
    </w:rPr>
  </w:style>
  <w:style w:type="paragraph" w:styleId="Index2">
    <w:name w:val="index 2"/>
    <w:basedOn w:val="Normal"/>
    <w:next w:val="Normal"/>
    <w:autoRedefine/>
    <w:semiHidden/>
    <w:rsid w:val="001068ED"/>
    <w:pPr>
      <w:widowControl w:val="0"/>
      <w:tabs>
        <w:tab w:val="num" w:pos="720"/>
        <w:tab w:val="right" w:leader="dot" w:pos="9360"/>
      </w:tabs>
      <w:suppressAutoHyphens/>
      <w:ind w:left="720" w:right="720" w:hanging="720"/>
    </w:pPr>
    <w:rPr>
      <w:snapToGrid w:val="0"/>
    </w:rPr>
  </w:style>
  <w:style w:type="paragraph" w:styleId="Title">
    <w:name w:val="Title"/>
    <w:basedOn w:val="Normal"/>
    <w:qFormat/>
    <w:rsid w:val="001068ED"/>
    <w:pPr>
      <w:widowControl w:val="0"/>
      <w:jc w:val="center"/>
    </w:pPr>
    <w:rPr>
      <w:b/>
      <w:snapToGrid w:val="0"/>
      <w:spacing w:val="-2"/>
      <w:u w:val="single"/>
    </w:rPr>
  </w:style>
  <w:style w:type="paragraph" w:customStyle="1" w:styleId="7-Foreword">
    <w:name w:val="7 - Foreword"/>
    <w:rsid w:val="001068ED"/>
    <w:pPr>
      <w:widowControl w:val="0"/>
      <w:tabs>
        <w:tab w:val="center" w:pos="4680"/>
      </w:tabs>
      <w:suppressAutoHyphens/>
    </w:pPr>
    <w:rPr>
      <w:rFonts w:ascii="Courier New" w:hAnsi="Courier New"/>
      <w:snapToGrid w:val="0"/>
      <w:lang w:val="en-US" w:eastAsia="en-US"/>
    </w:rPr>
  </w:style>
  <w:style w:type="paragraph" w:customStyle="1" w:styleId="TableTitle1">
    <w:name w:val="TableTitle1"/>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after="60"/>
      <w:jc w:val="center"/>
    </w:pPr>
    <w:rPr>
      <w:b/>
      <w:color w:val="000000"/>
    </w:rPr>
  </w:style>
  <w:style w:type="paragraph" w:customStyle="1" w:styleId="TableText0">
    <w:name w:val="TableText"/>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before="40"/>
      <w:ind w:left="43" w:hanging="43"/>
    </w:pPr>
    <w:rPr>
      <w:color w:val="000000"/>
      <w:sz w:val="16"/>
    </w:rPr>
  </w:style>
  <w:style w:type="paragraph" w:customStyle="1" w:styleId="CkBox">
    <w:name w:val="CkBox"/>
    <w:basedOn w:val="TableText0"/>
    <w:rsid w:val="001068ED"/>
    <w:pPr>
      <w:tabs>
        <w:tab w:val="clear" w:pos="792"/>
        <w:tab w:val="clear" w:pos="1224"/>
        <w:tab w:val="clear" w:pos="1656"/>
        <w:tab w:val="clear" w:pos="2088"/>
        <w:tab w:val="clear" w:pos="2520"/>
        <w:tab w:val="clear" w:pos="2952"/>
        <w:tab w:val="clear" w:pos="3384"/>
        <w:tab w:val="clear" w:pos="3816"/>
        <w:tab w:val="clear" w:pos="4248"/>
        <w:tab w:val="clear" w:pos="4680"/>
        <w:tab w:val="left" w:pos="259"/>
      </w:tabs>
      <w:spacing w:after="240"/>
    </w:pPr>
  </w:style>
  <w:style w:type="paragraph" w:customStyle="1" w:styleId="Arial8Pt">
    <w:name w:val="Arial 8Pt"/>
    <w:rsid w:val="001068ED"/>
    <w:pPr>
      <w:spacing w:line="288" w:lineRule="atLeast"/>
      <w:jc w:val="both"/>
    </w:pPr>
    <w:rPr>
      <w:rFonts w:ascii="Arial" w:hAnsi="Arial"/>
      <w:b/>
      <w:color w:val="000000"/>
      <w:sz w:val="22"/>
      <w:lang w:val="en-US" w:eastAsia="en-US"/>
    </w:rPr>
  </w:style>
  <w:style w:type="paragraph" w:styleId="TOAHeading">
    <w:name w:val="toa heading"/>
    <w:basedOn w:val="Normal"/>
    <w:next w:val="Normal"/>
    <w:semiHidden/>
    <w:rsid w:val="001068ED"/>
    <w:pPr>
      <w:widowControl w:val="0"/>
      <w:tabs>
        <w:tab w:val="right" w:pos="9360"/>
      </w:tabs>
      <w:suppressAutoHyphens/>
    </w:pPr>
    <w:rPr>
      <w:rFonts w:ascii="Courier New" w:hAnsi="Courier New"/>
      <w:snapToGrid w:val="0"/>
    </w:rPr>
  </w:style>
  <w:style w:type="paragraph" w:customStyle="1" w:styleId="TableSmall">
    <w:name w:val="TableSmall"/>
    <w:rsid w:val="001068ED"/>
    <w:pPr>
      <w:jc w:val="both"/>
    </w:pPr>
    <w:rPr>
      <w:rFonts w:ascii="Arial" w:hAnsi="Arial"/>
      <w:caps/>
      <w:color w:val="000000"/>
      <w:sz w:val="12"/>
      <w:lang w:val="en-US" w:eastAsia="en-US"/>
    </w:rPr>
  </w:style>
  <w:style w:type="paragraph" w:customStyle="1" w:styleId="BodyTextIn10">
    <w:name w:val="BodyTextIn10"/>
    <w:basedOn w:val="Normal"/>
    <w:rsid w:val="001068ED"/>
    <w:pPr>
      <w:spacing w:after="240"/>
      <w:ind w:firstLine="619"/>
    </w:pPr>
    <w:rPr>
      <w:kern w:val="22"/>
    </w:rPr>
  </w:style>
  <w:style w:type="paragraph" w:customStyle="1" w:styleId="BodyText10">
    <w:name w:val="BodyText10"/>
    <w:basedOn w:val="Normal"/>
    <w:rsid w:val="001068ED"/>
    <w:pPr>
      <w:spacing w:after="240"/>
    </w:pPr>
    <w:rPr>
      <w:kern w:val="22"/>
    </w:rPr>
  </w:style>
  <w:style w:type="paragraph" w:customStyle="1" w:styleId="BodyText08">
    <w:name w:val="BodyText08"/>
    <w:basedOn w:val="Normal"/>
    <w:rsid w:val="001068ED"/>
    <w:pPr>
      <w:spacing w:after="120"/>
    </w:pPr>
    <w:rPr>
      <w:kern w:val="22"/>
      <w:sz w:val="16"/>
    </w:rPr>
  </w:style>
  <w:style w:type="paragraph" w:customStyle="1" w:styleId="Tbsml9pt">
    <w:name w:val="Tbsml9pt"/>
    <w:rsid w:val="001068ED"/>
    <w:pPr>
      <w:spacing w:before="140"/>
      <w:ind w:left="43"/>
      <w:jc w:val="both"/>
    </w:pPr>
    <w:rPr>
      <w:rFonts w:ascii="Arial" w:hAnsi="Arial"/>
      <w:color w:val="000000"/>
      <w:sz w:val="18"/>
      <w:lang w:val="en-US" w:eastAsia="en-US"/>
    </w:rPr>
  </w:style>
  <w:style w:type="paragraph" w:customStyle="1" w:styleId="HangingInden">
    <w:name w:val="Hanging Inden"/>
    <w:rsid w:val="001068ED"/>
    <w:pPr>
      <w:ind w:left="763" w:hanging="720"/>
    </w:pPr>
    <w:rPr>
      <w:rFonts w:ascii="Arial" w:hAnsi="Arial"/>
      <w:color w:val="000000"/>
      <w:sz w:val="18"/>
      <w:lang w:val="en-US" w:eastAsia="en-US"/>
    </w:rPr>
  </w:style>
  <w:style w:type="paragraph" w:customStyle="1" w:styleId="FieldStyle">
    <w:name w:val="FieldStyle"/>
    <w:rsid w:val="001068ED"/>
    <w:pPr>
      <w:spacing w:before="60"/>
    </w:pPr>
    <w:rPr>
      <w:rFonts w:ascii="Arial" w:hAnsi="Arial"/>
      <w:noProof/>
      <w:lang w:val="en-US" w:eastAsia="en-US"/>
    </w:rPr>
  </w:style>
  <w:style w:type="paragraph" w:customStyle="1" w:styleId="WhiteFont">
    <w:name w:val="White Font"/>
    <w:rsid w:val="001068ED"/>
    <w:pPr>
      <w:shd w:val="solid" w:color="auto" w:fill="auto"/>
      <w:jc w:val="center"/>
    </w:pPr>
    <w:rPr>
      <w:rFonts w:ascii="Arial" w:hAnsi="Arial"/>
      <w:b/>
      <w:caps/>
      <w:color w:val="FFFFFF"/>
      <w:lang w:val="en-US" w:eastAsia="en-US"/>
    </w:rPr>
  </w:style>
  <w:style w:type="paragraph" w:customStyle="1" w:styleId="FieldStyle1">
    <w:name w:val="FieldStyle1"/>
    <w:rsid w:val="001068ED"/>
    <w:pPr>
      <w:spacing w:before="60"/>
    </w:pPr>
    <w:rPr>
      <w:rFonts w:ascii="Arial" w:hAnsi="Arial"/>
      <w:noProof/>
      <w:lang w:val="en-US" w:eastAsia="en-US"/>
    </w:rPr>
  </w:style>
  <w:style w:type="paragraph" w:customStyle="1" w:styleId="tblsml8ptbold">
    <w:name w:val="tblsml8ptbold"/>
    <w:rsid w:val="001068ED"/>
    <w:pPr>
      <w:ind w:firstLine="28"/>
      <w:jc w:val="both"/>
    </w:pPr>
    <w:rPr>
      <w:rFonts w:ascii="Arial" w:hAnsi="Arial"/>
      <w:b/>
      <w:color w:val="000000"/>
      <w:sz w:val="16"/>
      <w:lang w:val="en-US" w:eastAsia="en-US"/>
    </w:rPr>
  </w:style>
  <w:style w:type="paragraph" w:customStyle="1" w:styleId="Tblsml8pt">
    <w:name w:val="Tblsml8pt"/>
    <w:rsid w:val="001068ED"/>
    <w:pPr>
      <w:ind w:firstLine="28"/>
      <w:jc w:val="both"/>
    </w:pPr>
    <w:rPr>
      <w:rFonts w:ascii="Arial" w:hAnsi="Arial"/>
      <w:color w:val="000000"/>
      <w:sz w:val="16"/>
      <w:lang w:val="en-US" w:eastAsia="en-US"/>
    </w:rPr>
  </w:style>
  <w:style w:type="paragraph" w:customStyle="1" w:styleId="ALTBullet3">
    <w:name w:val="ALT  Bullet 3"/>
    <w:basedOn w:val="Normal"/>
    <w:rsid w:val="001068ED"/>
    <w:pPr>
      <w:numPr>
        <w:numId w:val="9"/>
      </w:numPr>
      <w:tabs>
        <w:tab w:val="clear" w:pos="2520"/>
      </w:tabs>
      <w:spacing w:after="240"/>
      <w:ind w:left="2160"/>
    </w:pPr>
    <w:rPr>
      <w:kern w:val="1"/>
      <w:sz w:val="22"/>
    </w:rPr>
  </w:style>
  <w:style w:type="paragraph" w:styleId="CommentSubject">
    <w:name w:val="annotation subject"/>
    <w:basedOn w:val="CommentText"/>
    <w:next w:val="CommentText"/>
    <w:semiHidden/>
    <w:rsid w:val="00D57957"/>
    <w:pPr>
      <w:spacing w:before="0" w:after="0"/>
      <w:jc w:val="left"/>
    </w:pPr>
    <w:rPr>
      <w:b/>
      <w:bCs/>
      <w:lang w:val="en-GB"/>
    </w:rPr>
  </w:style>
  <w:style w:type="character" w:styleId="Emphasis">
    <w:name w:val="Emphasis"/>
    <w:basedOn w:val="DefaultParagraphFont"/>
    <w:qFormat/>
    <w:rsid w:val="00473188"/>
    <w:rPr>
      <w:b/>
      <w:bCs/>
      <w:i w:val="0"/>
      <w:iCs w:val="0"/>
    </w:rPr>
  </w:style>
  <w:style w:type="paragraph" w:customStyle="1" w:styleId="Tabletitle">
    <w:name w:val="Table title"/>
    <w:basedOn w:val="Normal"/>
    <w:next w:val="Normal"/>
    <w:rsid w:val="00CE72BC"/>
    <w:pPr>
      <w:keepNext/>
      <w:suppressAutoHyphens/>
      <w:spacing w:before="120" w:after="120" w:line="230" w:lineRule="exact"/>
      <w:jc w:val="center"/>
    </w:pPr>
    <w:rPr>
      <w:rFonts w:eastAsia="MS Mincho"/>
      <w:b/>
      <w:lang w:eastAsia="ja-JP"/>
    </w:rPr>
  </w:style>
  <w:style w:type="paragraph" w:styleId="ListParagraph">
    <w:name w:val="List Paragraph"/>
    <w:basedOn w:val="Normal"/>
    <w:link w:val="ListParagraphChar"/>
    <w:uiPriority w:val="34"/>
    <w:qFormat/>
    <w:rsid w:val="00083EA0"/>
    <w:pPr>
      <w:ind w:left="720"/>
      <w:contextualSpacing/>
    </w:pPr>
  </w:style>
  <w:style w:type="paragraph" w:customStyle="1" w:styleId="Foreword">
    <w:name w:val="Foreword"/>
    <w:basedOn w:val="Normal"/>
    <w:next w:val="Normal"/>
    <w:rsid w:val="00A3436C"/>
    <w:pPr>
      <w:spacing w:after="240" w:line="230" w:lineRule="atLeast"/>
      <w:jc w:val="both"/>
    </w:pPr>
    <w:rPr>
      <w:rFonts w:eastAsia="MS Mincho"/>
      <w:color w:val="0000FF"/>
      <w:lang w:eastAsia="ja-JP"/>
    </w:rPr>
  </w:style>
  <w:style w:type="paragraph" w:customStyle="1" w:styleId="Definition">
    <w:name w:val="Definition"/>
    <w:basedOn w:val="Normal"/>
    <w:next w:val="Normal"/>
    <w:link w:val="DefinitionTegn"/>
    <w:rsid w:val="00AB34C0"/>
    <w:pPr>
      <w:spacing w:after="240" w:line="230" w:lineRule="atLeast"/>
      <w:jc w:val="both"/>
    </w:pPr>
    <w:rPr>
      <w:rFonts w:eastAsia="MS Mincho"/>
      <w:lang w:eastAsia="ja-JP"/>
    </w:rPr>
  </w:style>
  <w:style w:type="character" w:customStyle="1" w:styleId="DefinitionTegn">
    <w:name w:val="Definition Tegn"/>
    <w:basedOn w:val="DefaultParagraphFont"/>
    <w:link w:val="Definition"/>
    <w:rsid w:val="00AB34C0"/>
    <w:rPr>
      <w:rFonts w:ascii="Arial" w:eastAsia="MS Mincho" w:hAnsi="Arial"/>
      <w:lang w:val="en-GB" w:eastAsia="ja-JP"/>
    </w:rPr>
  </w:style>
  <w:style w:type="paragraph" w:styleId="ListNumber">
    <w:name w:val="List Number"/>
    <w:basedOn w:val="Normal"/>
    <w:rsid w:val="0085292D"/>
    <w:pPr>
      <w:numPr>
        <w:numId w:val="10"/>
      </w:numPr>
      <w:contextualSpacing/>
    </w:pPr>
  </w:style>
  <w:style w:type="paragraph" w:styleId="Caption">
    <w:name w:val="caption"/>
    <w:basedOn w:val="Normal"/>
    <w:next w:val="Normal"/>
    <w:link w:val="CaptionChar"/>
    <w:uiPriority w:val="99"/>
    <w:qFormat/>
    <w:rsid w:val="00F97326"/>
    <w:pPr>
      <w:spacing w:line="240" w:lineRule="atLeast"/>
    </w:pPr>
    <w:rPr>
      <w:rFonts w:eastAsia="Arial"/>
      <w:b/>
      <w:bCs/>
      <w:color w:val="000000"/>
      <w:sz w:val="18"/>
      <w:szCs w:val="18"/>
    </w:rPr>
  </w:style>
  <w:style w:type="character" w:customStyle="1" w:styleId="CaptionChar">
    <w:name w:val="Caption Char"/>
    <w:basedOn w:val="DefaultParagraphFont"/>
    <w:link w:val="Caption"/>
    <w:uiPriority w:val="99"/>
    <w:locked/>
    <w:rsid w:val="00F97326"/>
    <w:rPr>
      <w:rFonts w:ascii="Arial" w:eastAsia="Arial" w:hAnsi="Arial"/>
      <w:b/>
      <w:bCs/>
      <w:color w:val="000000"/>
      <w:sz w:val="18"/>
      <w:szCs w:val="18"/>
      <w:lang w:val="en-GB" w:eastAsia="en-US"/>
    </w:rPr>
  </w:style>
  <w:style w:type="character" w:customStyle="1" w:styleId="HeaderChar">
    <w:name w:val="Header Char"/>
    <w:basedOn w:val="DefaultParagraphFont"/>
    <w:link w:val="Header"/>
    <w:uiPriority w:val="99"/>
    <w:locked/>
    <w:rsid w:val="00A95AB0"/>
    <w:rPr>
      <w:rFonts w:ascii="Arial" w:hAnsi="Arial"/>
      <w:lang w:val="en-GB" w:eastAsia="en-US"/>
    </w:rPr>
  </w:style>
  <w:style w:type="character" w:customStyle="1" w:styleId="FooterChar">
    <w:name w:val="Footer Char"/>
    <w:basedOn w:val="DefaultParagraphFont"/>
    <w:link w:val="Footer"/>
    <w:uiPriority w:val="99"/>
    <w:locked/>
    <w:rsid w:val="00A95AB0"/>
    <w:rPr>
      <w:rFonts w:ascii="Arial" w:hAnsi="Arial"/>
      <w:lang w:val="en-GB" w:eastAsia="en-US"/>
    </w:rPr>
  </w:style>
  <w:style w:type="paragraph" w:styleId="TOC4">
    <w:name w:val="toc 4"/>
    <w:basedOn w:val="Normal"/>
    <w:next w:val="Normal"/>
    <w:autoRedefine/>
    <w:uiPriority w:val="39"/>
    <w:unhideWhenUsed/>
    <w:rsid w:val="001B3062"/>
    <w:pPr>
      <w:spacing w:after="100" w:line="276" w:lineRule="auto"/>
      <w:ind w:left="660"/>
    </w:pPr>
    <w:rPr>
      <w:rFonts w:asciiTheme="minorHAnsi" w:eastAsiaTheme="minorEastAsia" w:hAnsiTheme="minorHAnsi" w:cstheme="minorBidi"/>
      <w:sz w:val="22"/>
      <w:szCs w:val="22"/>
      <w:lang w:val="en-ZA" w:eastAsia="en-ZA"/>
    </w:rPr>
  </w:style>
  <w:style w:type="paragraph" w:styleId="TOC5">
    <w:name w:val="toc 5"/>
    <w:basedOn w:val="Normal"/>
    <w:next w:val="Normal"/>
    <w:autoRedefine/>
    <w:uiPriority w:val="39"/>
    <w:unhideWhenUsed/>
    <w:rsid w:val="001B3062"/>
    <w:pPr>
      <w:spacing w:after="100" w:line="276" w:lineRule="auto"/>
      <w:ind w:left="880"/>
    </w:pPr>
    <w:rPr>
      <w:rFonts w:asciiTheme="minorHAnsi" w:eastAsiaTheme="minorEastAsia" w:hAnsiTheme="minorHAnsi" w:cstheme="minorBidi"/>
      <w:sz w:val="22"/>
      <w:szCs w:val="22"/>
      <w:lang w:val="en-ZA" w:eastAsia="en-ZA"/>
    </w:rPr>
  </w:style>
  <w:style w:type="paragraph" w:styleId="TOC6">
    <w:name w:val="toc 6"/>
    <w:basedOn w:val="Normal"/>
    <w:next w:val="Normal"/>
    <w:autoRedefine/>
    <w:uiPriority w:val="39"/>
    <w:unhideWhenUsed/>
    <w:rsid w:val="001B3062"/>
    <w:pPr>
      <w:spacing w:after="100" w:line="276"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iPriority w:val="39"/>
    <w:unhideWhenUsed/>
    <w:rsid w:val="001B3062"/>
    <w:pPr>
      <w:spacing w:after="100" w:line="276"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iPriority w:val="39"/>
    <w:unhideWhenUsed/>
    <w:rsid w:val="001B3062"/>
    <w:pPr>
      <w:spacing w:after="100" w:line="276"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iPriority w:val="39"/>
    <w:unhideWhenUsed/>
    <w:rsid w:val="001B3062"/>
    <w:pPr>
      <w:spacing w:after="100" w:line="276" w:lineRule="auto"/>
      <w:ind w:left="1760"/>
    </w:pPr>
    <w:rPr>
      <w:rFonts w:asciiTheme="minorHAnsi" w:eastAsiaTheme="minorEastAsia" w:hAnsiTheme="minorHAnsi" w:cstheme="minorBidi"/>
      <w:sz w:val="22"/>
      <w:szCs w:val="22"/>
      <w:lang w:val="en-ZA" w:eastAsia="en-ZA"/>
    </w:rPr>
  </w:style>
  <w:style w:type="paragraph" w:styleId="TOCHeading">
    <w:name w:val="TOC Heading"/>
    <w:basedOn w:val="Heading1"/>
    <w:next w:val="Normal"/>
    <w:uiPriority w:val="39"/>
    <w:unhideWhenUsed/>
    <w:qFormat/>
    <w:rsid w:val="00667092"/>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val="en-US"/>
    </w:rPr>
  </w:style>
  <w:style w:type="paragraph" w:customStyle="1" w:styleId="Char13">
    <w:name w:val="Char13"/>
    <w:basedOn w:val="Normal"/>
    <w:next w:val="Normal"/>
    <w:autoRedefine/>
    <w:semiHidden/>
    <w:rsid w:val="009D6C3B"/>
    <w:pPr>
      <w:spacing w:after="160" w:line="240" w:lineRule="exact"/>
    </w:pPr>
    <w:rPr>
      <w:rFonts w:ascii="Tahoma" w:eastAsia="MS Mincho" w:hAnsi="Tahoma"/>
      <w:sz w:val="18"/>
      <w:lang w:val="en-AU" w:eastAsia="ja-JP"/>
    </w:rPr>
  </w:style>
  <w:style w:type="character" w:customStyle="1" w:styleId="BodyTextChar">
    <w:name w:val="Body Text Char"/>
    <w:basedOn w:val="DefaultParagraphFont"/>
    <w:link w:val="BodyText"/>
    <w:uiPriority w:val="99"/>
    <w:locked/>
    <w:rsid w:val="00CE07C1"/>
    <w:rPr>
      <w:rFonts w:ascii="Arial" w:hAnsi="Arial"/>
      <w:lang w:val="en-GB" w:eastAsia="en-US"/>
    </w:rPr>
  </w:style>
  <w:style w:type="character" w:customStyle="1" w:styleId="BodyText3Char">
    <w:name w:val="Body Text 3 Char"/>
    <w:basedOn w:val="DefaultParagraphFont"/>
    <w:link w:val="BodyText3"/>
    <w:rsid w:val="00C33557"/>
    <w:rPr>
      <w:rFonts w:ascii="Arial" w:hAnsi="Arial"/>
      <w:sz w:val="16"/>
      <w:szCs w:val="16"/>
      <w:lang w:val="en-GB" w:eastAsia="en-US"/>
    </w:rPr>
  </w:style>
  <w:style w:type="character" w:customStyle="1" w:styleId="BodyTextIndent2Char">
    <w:name w:val="Body Text Indent 2 Char"/>
    <w:basedOn w:val="DefaultParagraphFont"/>
    <w:link w:val="BodyTextIndent2"/>
    <w:rsid w:val="00C33557"/>
    <w:rPr>
      <w:rFonts w:ascii="Arial" w:hAnsi="Arial"/>
      <w:lang w:val="en-GB" w:eastAsia="en-US"/>
    </w:rPr>
  </w:style>
  <w:style w:type="paragraph" w:customStyle="1" w:styleId="Char12">
    <w:name w:val="Char12"/>
    <w:basedOn w:val="Normal"/>
    <w:next w:val="Normal"/>
    <w:autoRedefine/>
    <w:semiHidden/>
    <w:rsid w:val="00720F1B"/>
    <w:pPr>
      <w:spacing w:after="160" w:line="240" w:lineRule="exact"/>
    </w:pPr>
    <w:rPr>
      <w:rFonts w:ascii="Tahoma" w:eastAsia="MS Mincho" w:hAnsi="Tahoma"/>
      <w:sz w:val="18"/>
      <w:lang w:val="en-AU" w:eastAsia="ja-JP"/>
    </w:rPr>
  </w:style>
  <w:style w:type="paragraph" w:customStyle="1" w:styleId="Char11">
    <w:name w:val="Char11"/>
    <w:basedOn w:val="Normal"/>
    <w:next w:val="Normal"/>
    <w:autoRedefine/>
    <w:semiHidden/>
    <w:rsid w:val="0038642E"/>
    <w:pPr>
      <w:spacing w:after="160" w:line="240" w:lineRule="exact"/>
    </w:pPr>
    <w:rPr>
      <w:rFonts w:ascii="Tahoma" w:eastAsia="MS Mincho" w:hAnsi="Tahoma"/>
      <w:sz w:val="18"/>
      <w:lang w:val="en-AU" w:eastAsia="ja-JP"/>
    </w:rPr>
  </w:style>
  <w:style w:type="paragraph" w:styleId="ListNumber2">
    <w:name w:val="List Number 2"/>
    <w:basedOn w:val="Normal"/>
    <w:rsid w:val="00786A56"/>
    <w:pPr>
      <w:numPr>
        <w:numId w:val="11"/>
      </w:numPr>
      <w:contextualSpacing/>
    </w:pPr>
  </w:style>
  <w:style w:type="character" w:customStyle="1" w:styleId="a2Char">
    <w:name w:val="a2 Char"/>
    <w:basedOn w:val="DefaultParagraphFont"/>
    <w:link w:val="a2"/>
    <w:rsid w:val="00786A56"/>
    <w:rPr>
      <w:rFonts w:asciiTheme="minorBidi" w:eastAsia="MS Mincho" w:hAnsiTheme="minorBidi" w:cstheme="minorBidi"/>
      <w:b/>
      <w:sz w:val="24"/>
      <w:szCs w:val="24"/>
      <w:lang w:val="en-GB" w:eastAsia="ja-JP"/>
    </w:rPr>
  </w:style>
  <w:style w:type="character" w:customStyle="1" w:styleId="CommentTextChar">
    <w:name w:val="Comment Text Char"/>
    <w:basedOn w:val="DefaultParagraphFont"/>
    <w:link w:val="CommentText"/>
    <w:semiHidden/>
    <w:rsid w:val="00E54731"/>
    <w:rPr>
      <w:rFonts w:ascii="Arial" w:hAnsi="Arial"/>
      <w:lang w:val="en-CA" w:eastAsia="en-US"/>
    </w:rPr>
  </w:style>
  <w:style w:type="character" w:customStyle="1" w:styleId="st">
    <w:name w:val="st"/>
    <w:basedOn w:val="DefaultParagraphFont"/>
    <w:rsid w:val="00A91947"/>
  </w:style>
  <w:style w:type="character" w:customStyle="1" w:styleId="ListParagraphChar">
    <w:name w:val="List Paragraph Char"/>
    <w:link w:val="ListParagraph"/>
    <w:uiPriority w:val="34"/>
    <w:locked/>
    <w:rsid w:val="004E41CE"/>
    <w:rPr>
      <w:rFonts w:ascii="Arial" w:hAnsi="Arial"/>
      <w:lang w:val="en-GB" w:eastAsia="en-US"/>
    </w:rPr>
  </w:style>
  <w:style w:type="character" w:styleId="PlaceholderText">
    <w:name w:val="Placeholder Text"/>
    <w:basedOn w:val="DefaultParagraphFont"/>
    <w:uiPriority w:val="99"/>
    <w:semiHidden/>
    <w:rsid w:val="00715A0D"/>
    <w:rPr>
      <w:color w:val="808080"/>
    </w:rPr>
  </w:style>
  <w:style w:type="paragraph" w:styleId="Revision">
    <w:name w:val="Revision"/>
    <w:hidden/>
    <w:uiPriority w:val="99"/>
    <w:semiHidden/>
    <w:rsid w:val="00EA4ED4"/>
    <w:rPr>
      <w:rFonts w:ascii="Arial" w:hAnsi="Arial"/>
      <w:lang w:val="en-GB" w:eastAsia="en-US"/>
    </w:rPr>
  </w:style>
  <w:style w:type="paragraph" w:customStyle="1" w:styleId="listparagraph0">
    <w:name w:val="listparagraph"/>
    <w:basedOn w:val="Normal"/>
    <w:uiPriority w:val="99"/>
    <w:rsid w:val="0058017D"/>
    <w:pPr>
      <w:spacing w:before="100" w:beforeAutospacing="1" w:after="100" w:afterAutospacing="1"/>
    </w:pPr>
    <w:rPr>
      <w:rFonts w:ascii="Times New Roman" w:hAnsi="Times New Roman"/>
      <w:sz w:val="24"/>
      <w:szCs w:val="24"/>
      <w:lang w:val="en-ZA" w:eastAsia="en-ZA"/>
    </w:rPr>
  </w:style>
  <w:style w:type="paragraph" w:customStyle="1" w:styleId="Char14">
    <w:name w:val="Char14"/>
    <w:basedOn w:val="Normal"/>
    <w:next w:val="Normal"/>
    <w:autoRedefine/>
    <w:semiHidden/>
    <w:rsid w:val="00583416"/>
    <w:pPr>
      <w:spacing w:after="160" w:line="240" w:lineRule="exact"/>
    </w:pPr>
    <w:rPr>
      <w:rFonts w:ascii="Tahoma" w:eastAsia="MS Mincho" w:hAnsi="Tahoma"/>
      <w:sz w:val="18"/>
      <w:lang w:val="en-AU" w:eastAsia="ja-JP"/>
    </w:rPr>
  </w:style>
  <w:style w:type="character" w:customStyle="1" w:styleId="tgc">
    <w:name w:val="_tgc"/>
    <w:basedOn w:val="DefaultParagraphFont"/>
    <w:rsid w:val="00354088"/>
  </w:style>
  <w:style w:type="paragraph" w:customStyle="1" w:styleId="Sublist">
    <w:name w:val="Sublist"/>
    <w:basedOn w:val="Normal"/>
    <w:uiPriority w:val="99"/>
    <w:rsid w:val="001212E4"/>
    <w:pPr>
      <w:tabs>
        <w:tab w:val="left" w:pos="1276"/>
      </w:tabs>
      <w:spacing w:after="40" w:line="260" w:lineRule="atLeast"/>
      <w:ind w:left="1276" w:hanging="425"/>
      <w:jc w:val="both"/>
    </w:pPr>
    <w:rPr>
      <w:rFonts w:ascii="Times New Roman" w:hAnsi="Times New Roman"/>
      <w:sz w:val="22"/>
    </w:rPr>
  </w:style>
  <w:style w:type="character" w:styleId="EndnoteReference">
    <w:name w:val="endnote reference"/>
    <w:basedOn w:val="DefaultParagraphFont"/>
    <w:semiHidden/>
    <w:unhideWhenUsed/>
    <w:rsid w:val="000F51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529">
      <w:bodyDiv w:val="1"/>
      <w:marLeft w:val="0"/>
      <w:marRight w:val="0"/>
      <w:marTop w:val="0"/>
      <w:marBottom w:val="0"/>
      <w:divBdr>
        <w:top w:val="none" w:sz="0" w:space="0" w:color="auto"/>
        <w:left w:val="none" w:sz="0" w:space="0" w:color="auto"/>
        <w:bottom w:val="none" w:sz="0" w:space="0" w:color="auto"/>
        <w:right w:val="none" w:sz="0" w:space="0" w:color="auto"/>
      </w:divBdr>
    </w:div>
    <w:div w:id="142431580">
      <w:bodyDiv w:val="1"/>
      <w:marLeft w:val="0"/>
      <w:marRight w:val="0"/>
      <w:marTop w:val="0"/>
      <w:marBottom w:val="0"/>
      <w:divBdr>
        <w:top w:val="none" w:sz="0" w:space="0" w:color="auto"/>
        <w:left w:val="none" w:sz="0" w:space="0" w:color="auto"/>
        <w:bottom w:val="none" w:sz="0" w:space="0" w:color="auto"/>
        <w:right w:val="none" w:sz="0" w:space="0" w:color="auto"/>
      </w:divBdr>
    </w:div>
    <w:div w:id="150368097">
      <w:bodyDiv w:val="1"/>
      <w:marLeft w:val="0"/>
      <w:marRight w:val="0"/>
      <w:marTop w:val="0"/>
      <w:marBottom w:val="0"/>
      <w:divBdr>
        <w:top w:val="none" w:sz="0" w:space="0" w:color="auto"/>
        <w:left w:val="none" w:sz="0" w:space="0" w:color="auto"/>
        <w:bottom w:val="none" w:sz="0" w:space="0" w:color="auto"/>
        <w:right w:val="none" w:sz="0" w:space="0" w:color="auto"/>
      </w:divBdr>
    </w:div>
    <w:div w:id="176576150">
      <w:bodyDiv w:val="1"/>
      <w:marLeft w:val="0"/>
      <w:marRight w:val="0"/>
      <w:marTop w:val="0"/>
      <w:marBottom w:val="0"/>
      <w:divBdr>
        <w:top w:val="none" w:sz="0" w:space="0" w:color="auto"/>
        <w:left w:val="none" w:sz="0" w:space="0" w:color="auto"/>
        <w:bottom w:val="none" w:sz="0" w:space="0" w:color="auto"/>
        <w:right w:val="none" w:sz="0" w:space="0" w:color="auto"/>
      </w:divBdr>
    </w:div>
    <w:div w:id="177894199">
      <w:bodyDiv w:val="1"/>
      <w:marLeft w:val="0"/>
      <w:marRight w:val="0"/>
      <w:marTop w:val="0"/>
      <w:marBottom w:val="0"/>
      <w:divBdr>
        <w:top w:val="none" w:sz="0" w:space="0" w:color="auto"/>
        <w:left w:val="none" w:sz="0" w:space="0" w:color="auto"/>
        <w:bottom w:val="none" w:sz="0" w:space="0" w:color="auto"/>
        <w:right w:val="none" w:sz="0" w:space="0" w:color="auto"/>
      </w:divBdr>
    </w:div>
    <w:div w:id="186216905">
      <w:bodyDiv w:val="1"/>
      <w:marLeft w:val="0"/>
      <w:marRight w:val="0"/>
      <w:marTop w:val="0"/>
      <w:marBottom w:val="0"/>
      <w:divBdr>
        <w:top w:val="none" w:sz="0" w:space="0" w:color="auto"/>
        <w:left w:val="none" w:sz="0" w:space="0" w:color="auto"/>
        <w:bottom w:val="none" w:sz="0" w:space="0" w:color="auto"/>
        <w:right w:val="none" w:sz="0" w:space="0" w:color="auto"/>
      </w:divBdr>
    </w:div>
    <w:div w:id="190191321">
      <w:bodyDiv w:val="1"/>
      <w:marLeft w:val="0"/>
      <w:marRight w:val="0"/>
      <w:marTop w:val="0"/>
      <w:marBottom w:val="0"/>
      <w:divBdr>
        <w:top w:val="none" w:sz="0" w:space="0" w:color="auto"/>
        <w:left w:val="none" w:sz="0" w:space="0" w:color="auto"/>
        <w:bottom w:val="none" w:sz="0" w:space="0" w:color="auto"/>
        <w:right w:val="none" w:sz="0" w:space="0" w:color="auto"/>
      </w:divBdr>
    </w:div>
    <w:div w:id="222757862">
      <w:bodyDiv w:val="1"/>
      <w:marLeft w:val="0"/>
      <w:marRight w:val="0"/>
      <w:marTop w:val="0"/>
      <w:marBottom w:val="0"/>
      <w:divBdr>
        <w:top w:val="none" w:sz="0" w:space="0" w:color="auto"/>
        <w:left w:val="none" w:sz="0" w:space="0" w:color="auto"/>
        <w:bottom w:val="none" w:sz="0" w:space="0" w:color="auto"/>
        <w:right w:val="none" w:sz="0" w:space="0" w:color="auto"/>
      </w:divBdr>
    </w:div>
    <w:div w:id="379322839">
      <w:bodyDiv w:val="1"/>
      <w:marLeft w:val="0"/>
      <w:marRight w:val="0"/>
      <w:marTop w:val="0"/>
      <w:marBottom w:val="0"/>
      <w:divBdr>
        <w:top w:val="none" w:sz="0" w:space="0" w:color="auto"/>
        <w:left w:val="none" w:sz="0" w:space="0" w:color="auto"/>
        <w:bottom w:val="none" w:sz="0" w:space="0" w:color="auto"/>
        <w:right w:val="none" w:sz="0" w:space="0" w:color="auto"/>
      </w:divBdr>
    </w:div>
    <w:div w:id="397676682">
      <w:bodyDiv w:val="1"/>
      <w:marLeft w:val="0"/>
      <w:marRight w:val="0"/>
      <w:marTop w:val="0"/>
      <w:marBottom w:val="0"/>
      <w:divBdr>
        <w:top w:val="none" w:sz="0" w:space="0" w:color="auto"/>
        <w:left w:val="none" w:sz="0" w:space="0" w:color="auto"/>
        <w:bottom w:val="none" w:sz="0" w:space="0" w:color="auto"/>
        <w:right w:val="none" w:sz="0" w:space="0" w:color="auto"/>
      </w:divBdr>
    </w:div>
    <w:div w:id="414667706">
      <w:bodyDiv w:val="1"/>
      <w:marLeft w:val="0"/>
      <w:marRight w:val="0"/>
      <w:marTop w:val="0"/>
      <w:marBottom w:val="0"/>
      <w:divBdr>
        <w:top w:val="none" w:sz="0" w:space="0" w:color="auto"/>
        <w:left w:val="none" w:sz="0" w:space="0" w:color="auto"/>
        <w:bottom w:val="none" w:sz="0" w:space="0" w:color="auto"/>
        <w:right w:val="none" w:sz="0" w:space="0" w:color="auto"/>
      </w:divBdr>
    </w:div>
    <w:div w:id="429931894">
      <w:bodyDiv w:val="1"/>
      <w:marLeft w:val="0"/>
      <w:marRight w:val="0"/>
      <w:marTop w:val="0"/>
      <w:marBottom w:val="0"/>
      <w:divBdr>
        <w:top w:val="none" w:sz="0" w:space="0" w:color="auto"/>
        <w:left w:val="none" w:sz="0" w:space="0" w:color="auto"/>
        <w:bottom w:val="none" w:sz="0" w:space="0" w:color="auto"/>
        <w:right w:val="none" w:sz="0" w:space="0" w:color="auto"/>
      </w:divBdr>
    </w:div>
    <w:div w:id="456458535">
      <w:bodyDiv w:val="1"/>
      <w:marLeft w:val="0"/>
      <w:marRight w:val="0"/>
      <w:marTop w:val="0"/>
      <w:marBottom w:val="0"/>
      <w:divBdr>
        <w:top w:val="none" w:sz="0" w:space="0" w:color="auto"/>
        <w:left w:val="none" w:sz="0" w:space="0" w:color="auto"/>
        <w:bottom w:val="none" w:sz="0" w:space="0" w:color="auto"/>
        <w:right w:val="none" w:sz="0" w:space="0" w:color="auto"/>
      </w:divBdr>
    </w:div>
    <w:div w:id="520317335">
      <w:bodyDiv w:val="1"/>
      <w:marLeft w:val="0"/>
      <w:marRight w:val="0"/>
      <w:marTop w:val="0"/>
      <w:marBottom w:val="0"/>
      <w:divBdr>
        <w:top w:val="none" w:sz="0" w:space="0" w:color="auto"/>
        <w:left w:val="none" w:sz="0" w:space="0" w:color="auto"/>
        <w:bottom w:val="none" w:sz="0" w:space="0" w:color="auto"/>
        <w:right w:val="none" w:sz="0" w:space="0" w:color="auto"/>
      </w:divBdr>
    </w:div>
    <w:div w:id="541749836">
      <w:bodyDiv w:val="1"/>
      <w:marLeft w:val="0"/>
      <w:marRight w:val="0"/>
      <w:marTop w:val="0"/>
      <w:marBottom w:val="0"/>
      <w:divBdr>
        <w:top w:val="none" w:sz="0" w:space="0" w:color="auto"/>
        <w:left w:val="none" w:sz="0" w:space="0" w:color="auto"/>
        <w:bottom w:val="none" w:sz="0" w:space="0" w:color="auto"/>
        <w:right w:val="none" w:sz="0" w:space="0" w:color="auto"/>
      </w:divBdr>
    </w:div>
    <w:div w:id="827477615">
      <w:bodyDiv w:val="1"/>
      <w:marLeft w:val="0"/>
      <w:marRight w:val="0"/>
      <w:marTop w:val="0"/>
      <w:marBottom w:val="0"/>
      <w:divBdr>
        <w:top w:val="none" w:sz="0" w:space="0" w:color="auto"/>
        <w:left w:val="none" w:sz="0" w:space="0" w:color="auto"/>
        <w:bottom w:val="none" w:sz="0" w:space="0" w:color="auto"/>
        <w:right w:val="none" w:sz="0" w:space="0" w:color="auto"/>
      </w:divBdr>
    </w:div>
    <w:div w:id="834611877">
      <w:bodyDiv w:val="1"/>
      <w:marLeft w:val="0"/>
      <w:marRight w:val="0"/>
      <w:marTop w:val="0"/>
      <w:marBottom w:val="0"/>
      <w:divBdr>
        <w:top w:val="none" w:sz="0" w:space="0" w:color="auto"/>
        <w:left w:val="none" w:sz="0" w:space="0" w:color="auto"/>
        <w:bottom w:val="none" w:sz="0" w:space="0" w:color="auto"/>
        <w:right w:val="none" w:sz="0" w:space="0" w:color="auto"/>
      </w:divBdr>
    </w:div>
    <w:div w:id="855459659">
      <w:bodyDiv w:val="1"/>
      <w:marLeft w:val="0"/>
      <w:marRight w:val="0"/>
      <w:marTop w:val="0"/>
      <w:marBottom w:val="0"/>
      <w:divBdr>
        <w:top w:val="none" w:sz="0" w:space="0" w:color="auto"/>
        <w:left w:val="none" w:sz="0" w:space="0" w:color="auto"/>
        <w:bottom w:val="none" w:sz="0" w:space="0" w:color="auto"/>
        <w:right w:val="none" w:sz="0" w:space="0" w:color="auto"/>
      </w:divBdr>
    </w:div>
    <w:div w:id="875780189">
      <w:bodyDiv w:val="1"/>
      <w:marLeft w:val="0"/>
      <w:marRight w:val="0"/>
      <w:marTop w:val="0"/>
      <w:marBottom w:val="0"/>
      <w:divBdr>
        <w:top w:val="none" w:sz="0" w:space="0" w:color="auto"/>
        <w:left w:val="none" w:sz="0" w:space="0" w:color="auto"/>
        <w:bottom w:val="none" w:sz="0" w:space="0" w:color="auto"/>
        <w:right w:val="none" w:sz="0" w:space="0" w:color="auto"/>
      </w:divBdr>
    </w:div>
    <w:div w:id="912616634">
      <w:bodyDiv w:val="1"/>
      <w:marLeft w:val="0"/>
      <w:marRight w:val="0"/>
      <w:marTop w:val="0"/>
      <w:marBottom w:val="0"/>
      <w:divBdr>
        <w:top w:val="none" w:sz="0" w:space="0" w:color="auto"/>
        <w:left w:val="none" w:sz="0" w:space="0" w:color="auto"/>
        <w:bottom w:val="none" w:sz="0" w:space="0" w:color="auto"/>
        <w:right w:val="none" w:sz="0" w:space="0" w:color="auto"/>
      </w:divBdr>
      <w:divsChild>
        <w:div w:id="1491824996">
          <w:marLeft w:val="1440"/>
          <w:marRight w:val="0"/>
          <w:marTop w:val="0"/>
          <w:marBottom w:val="0"/>
          <w:divBdr>
            <w:top w:val="none" w:sz="0" w:space="0" w:color="auto"/>
            <w:left w:val="none" w:sz="0" w:space="0" w:color="auto"/>
            <w:bottom w:val="none" w:sz="0" w:space="0" w:color="auto"/>
            <w:right w:val="none" w:sz="0" w:space="0" w:color="auto"/>
          </w:divBdr>
        </w:div>
        <w:div w:id="1952973072">
          <w:marLeft w:val="1440"/>
          <w:marRight w:val="0"/>
          <w:marTop w:val="0"/>
          <w:marBottom w:val="0"/>
          <w:divBdr>
            <w:top w:val="none" w:sz="0" w:space="0" w:color="auto"/>
            <w:left w:val="none" w:sz="0" w:space="0" w:color="auto"/>
            <w:bottom w:val="none" w:sz="0" w:space="0" w:color="auto"/>
            <w:right w:val="none" w:sz="0" w:space="0" w:color="auto"/>
          </w:divBdr>
        </w:div>
      </w:divsChild>
    </w:div>
    <w:div w:id="946892008">
      <w:bodyDiv w:val="1"/>
      <w:marLeft w:val="0"/>
      <w:marRight w:val="0"/>
      <w:marTop w:val="0"/>
      <w:marBottom w:val="0"/>
      <w:divBdr>
        <w:top w:val="none" w:sz="0" w:space="0" w:color="auto"/>
        <w:left w:val="none" w:sz="0" w:space="0" w:color="auto"/>
        <w:bottom w:val="none" w:sz="0" w:space="0" w:color="auto"/>
        <w:right w:val="none" w:sz="0" w:space="0" w:color="auto"/>
      </w:divBdr>
    </w:div>
    <w:div w:id="953436464">
      <w:bodyDiv w:val="1"/>
      <w:marLeft w:val="0"/>
      <w:marRight w:val="0"/>
      <w:marTop w:val="0"/>
      <w:marBottom w:val="0"/>
      <w:divBdr>
        <w:top w:val="none" w:sz="0" w:space="0" w:color="auto"/>
        <w:left w:val="none" w:sz="0" w:space="0" w:color="auto"/>
        <w:bottom w:val="none" w:sz="0" w:space="0" w:color="auto"/>
        <w:right w:val="none" w:sz="0" w:space="0" w:color="auto"/>
      </w:divBdr>
      <w:divsChild>
        <w:div w:id="1217666919">
          <w:marLeft w:val="720"/>
          <w:marRight w:val="0"/>
          <w:marTop w:val="0"/>
          <w:marBottom w:val="0"/>
          <w:divBdr>
            <w:top w:val="none" w:sz="0" w:space="0" w:color="auto"/>
            <w:left w:val="none" w:sz="0" w:space="0" w:color="auto"/>
            <w:bottom w:val="none" w:sz="0" w:space="0" w:color="auto"/>
            <w:right w:val="none" w:sz="0" w:space="0" w:color="auto"/>
          </w:divBdr>
        </w:div>
      </w:divsChild>
    </w:div>
    <w:div w:id="963191334">
      <w:bodyDiv w:val="1"/>
      <w:marLeft w:val="0"/>
      <w:marRight w:val="0"/>
      <w:marTop w:val="0"/>
      <w:marBottom w:val="0"/>
      <w:divBdr>
        <w:top w:val="none" w:sz="0" w:space="0" w:color="auto"/>
        <w:left w:val="none" w:sz="0" w:space="0" w:color="auto"/>
        <w:bottom w:val="none" w:sz="0" w:space="0" w:color="auto"/>
        <w:right w:val="none" w:sz="0" w:space="0" w:color="auto"/>
      </w:divBdr>
    </w:div>
    <w:div w:id="999970207">
      <w:bodyDiv w:val="1"/>
      <w:marLeft w:val="0"/>
      <w:marRight w:val="0"/>
      <w:marTop w:val="0"/>
      <w:marBottom w:val="0"/>
      <w:divBdr>
        <w:top w:val="none" w:sz="0" w:space="0" w:color="auto"/>
        <w:left w:val="none" w:sz="0" w:space="0" w:color="auto"/>
        <w:bottom w:val="none" w:sz="0" w:space="0" w:color="auto"/>
        <w:right w:val="none" w:sz="0" w:space="0" w:color="auto"/>
      </w:divBdr>
    </w:div>
    <w:div w:id="1176119433">
      <w:bodyDiv w:val="1"/>
      <w:marLeft w:val="0"/>
      <w:marRight w:val="0"/>
      <w:marTop w:val="0"/>
      <w:marBottom w:val="0"/>
      <w:divBdr>
        <w:top w:val="none" w:sz="0" w:space="0" w:color="auto"/>
        <w:left w:val="none" w:sz="0" w:space="0" w:color="auto"/>
        <w:bottom w:val="none" w:sz="0" w:space="0" w:color="auto"/>
        <w:right w:val="none" w:sz="0" w:space="0" w:color="auto"/>
      </w:divBdr>
    </w:div>
    <w:div w:id="1179468814">
      <w:bodyDiv w:val="1"/>
      <w:marLeft w:val="0"/>
      <w:marRight w:val="0"/>
      <w:marTop w:val="0"/>
      <w:marBottom w:val="0"/>
      <w:divBdr>
        <w:top w:val="none" w:sz="0" w:space="0" w:color="auto"/>
        <w:left w:val="none" w:sz="0" w:space="0" w:color="auto"/>
        <w:bottom w:val="none" w:sz="0" w:space="0" w:color="auto"/>
        <w:right w:val="none" w:sz="0" w:space="0" w:color="auto"/>
      </w:divBdr>
    </w:div>
    <w:div w:id="1187478249">
      <w:bodyDiv w:val="1"/>
      <w:marLeft w:val="0"/>
      <w:marRight w:val="0"/>
      <w:marTop w:val="0"/>
      <w:marBottom w:val="0"/>
      <w:divBdr>
        <w:top w:val="none" w:sz="0" w:space="0" w:color="auto"/>
        <w:left w:val="none" w:sz="0" w:space="0" w:color="auto"/>
        <w:bottom w:val="none" w:sz="0" w:space="0" w:color="auto"/>
        <w:right w:val="none" w:sz="0" w:space="0" w:color="auto"/>
      </w:divBdr>
    </w:div>
    <w:div w:id="1236358500">
      <w:bodyDiv w:val="1"/>
      <w:marLeft w:val="0"/>
      <w:marRight w:val="0"/>
      <w:marTop w:val="0"/>
      <w:marBottom w:val="0"/>
      <w:divBdr>
        <w:top w:val="none" w:sz="0" w:space="0" w:color="auto"/>
        <w:left w:val="none" w:sz="0" w:space="0" w:color="auto"/>
        <w:bottom w:val="none" w:sz="0" w:space="0" w:color="auto"/>
        <w:right w:val="none" w:sz="0" w:space="0" w:color="auto"/>
      </w:divBdr>
    </w:div>
    <w:div w:id="1324746246">
      <w:bodyDiv w:val="1"/>
      <w:marLeft w:val="0"/>
      <w:marRight w:val="0"/>
      <w:marTop w:val="0"/>
      <w:marBottom w:val="0"/>
      <w:divBdr>
        <w:top w:val="none" w:sz="0" w:space="0" w:color="auto"/>
        <w:left w:val="none" w:sz="0" w:space="0" w:color="auto"/>
        <w:bottom w:val="none" w:sz="0" w:space="0" w:color="auto"/>
        <w:right w:val="none" w:sz="0" w:space="0" w:color="auto"/>
      </w:divBdr>
    </w:div>
    <w:div w:id="1374378582">
      <w:bodyDiv w:val="1"/>
      <w:marLeft w:val="0"/>
      <w:marRight w:val="0"/>
      <w:marTop w:val="0"/>
      <w:marBottom w:val="0"/>
      <w:divBdr>
        <w:top w:val="none" w:sz="0" w:space="0" w:color="auto"/>
        <w:left w:val="none" w:sz="0" w:space="0" w:color="auto"/>
        <w:bottom w:val="none" w:sz="0" w:space="0" w:color="auto"/>
        <w:right w:val="none" w:sz="0" w:space="0" w:color="auto"/>
      </w:divBdr>
    </w:div>
    <w:div w:id="1385252004">
      <w:bodyDiv w:val="1"/>
      <w:marLeft w:val="0"/>
      <w:marRight w:val="0"/>
      <w:marTop w:val="0"/>
      <w:marBottom w:val="0"/>
      <w:divBdr>
        <w:top w:val="none" w:sz="0" w:space="0" w:color="auto"/>
        <w:left w:val="none" w:sz="0" w:space="0" w:color="auto"/>
        <w:bottom w:val="none" w:sz="0" w:space="0" w:color="auto"/>
        <w:right w:val="none" w:sz="0" w:space="0" w:color="auto"/>
      </w:divBdr>
    </w:div>
    <w:div w:id="1396273908">
      <w:bodyDiv w:val="1"/>
      <w:marLeft w:val="0"/>
      <w:marRight w:val="0"/>
      <w:marTop w:val="0"/>
      <w:marBottom w:val="0"/>
      <w:divBdr>
        <w:top w:val="none" w:sz="0" w:space="0" w:color="auto"/>
        <w:left w:val="none" w:sz="0" w:space="0" w:color="auto"/>
        <w:bottom w:val="none" w:sz="0" w:space="0" w:color="auto"/>
        <w:right w:val="none" w:sz="0" w:space="0" w:color="auto"/>
      </w:divBdr>
    </w:div>
    <w:div w:id="1465663370">
      <w:bodyDiv w:val="1"/>
      <w:marLeft w:val="0"/>
      <w:marRight w:val="0"/>
      <w:marTop w:val="0"/>
      <w:marBottom w:val="0"/>
      <w:divBdr>
        <w:top w:val="none" w:sz="0" w:space="0" w:color="auto"/>
        <w:left w:val="none" w:sz="0" w:space="0" w:color="auto"/>
        <w:bottom w:val="none" w:sz="0" w:space="0" w:color="auto"/>
        <w:right w:val="none" w:sz="0" w:space="0" w:color="auto"/>
      </w:divBdr>
    </w:div>
    <w:div w:id="1492789312">
      <w:bodyDiv w:val="1"/>
      <w:marLeft w:val="0"/>
      <w:marRight w:val="0"/>
      <w:marTop w:val="0"/>
      <w:marBottom w:val="0"/>
      <w:divBdr>
        <w:top w:val="none" w:sz="0" w:space="0" w:color="auto"/>
        <w:left w:val="none" w:sz="0" w:space="0" w:color="auto"/>
        <w:bottom w:val="none" w:sz="0" w:space="0" w:color="auto"/>
        <w:right w:val="none" w:sz="0" w:space="0" w:color="auto"/>
      </w:divBdr>
    </w:div>
    <w:div w:id="1508717891">
      <w:bodyDiv w:val="1"/>
      <w:marLeft w:val="0"/>
      <w:marRight w:val="0"/>
      <w:marTop w:val="0"/>
      <w:marBottom w:val="0"/>
      <w:divBdr>
        <w:top w:val="none" w:sz="0" w:space="0" w:color="auto"/>
        <w:left w:val="none" w:sz="0" w:space="0" w:color="auto"/>
        <w:bottom w:val="none" w:sz="0" w:space="0" w:color="auto"/>
        <w:right w:val="none" w:sz="0" w:space="0" w:color="auto"/>
      </w:divBdr>
    </w:div>
    <w:div w:id="1521894643">
      <w:bodyDiv w:val="1"/>
      <w:marLeft w:val="0"/>
      <w:marRight w:val="0"/>
      <w:marTop w:val="0"/>
      <w:marBottom w:val="0"/>
      <w:divBdr>
        <w:top w:val="none" w:sz="0" w:space="0" w:color="auto"/>
        <w:left w:val="none" w:sz="0" w:space="0" w:color="auto"/>
        <w:bottom w:val="none" w:sz="0" w:space="0" w:color="auto"/>
        <w:right w:val="none" w:sz="0" w:space="0" w:color="auto"/>
      </w:divBdr>
    </w:div>
    <w:div w:id="1592472583">
      <w:bodyDiv w:val="1"/>
      <w:marLeft w:val="0"/>
      <w:marRight w:val="0"/>
      <w:marTop w:val="0"/>
      <w:marBottom w:val="0"/>
      <w:divBdr>
        <w:top w:val="none" w:sz="0" w:space="0" w:color="auto"/>
        <w:left w:val="none" w:sz="0" w:space="0" w:color="auto"/>
        <w:bottom w:val="none" w:sz="0" w:space="0" w:color="auto"/>
        <w:right w:val="none" w:sz="0" w:space="0" w:color="auto"/>
      </w:divBdr>
    </w:div>
    <w:div w:id="1655327887">
      <w:bodyDiv w:val="1"/>
      <w:marLeft w:val="0"/>
      <w:marRight w:val="0"/>
      <w:marTop w:val="0"/>
      <w:marBottom w:val="0"/>
      <w:divBdr>
        <w:top w:val="none" w:sz="0" w:space="0" w:color="auto"/>
        <w:left w:val="none" w:sz="0" w:space="0" w:color="auto"/>
        <w:bottom w:val="none" w:sz="0" w:space="0" w:color="auto"/>
        <w:right w:val="none" w:sz="0" w:space="0" w:color="auto"/>
      </w:divBdr>
    </w:div>
    <w:div w:id="1805267387">
      <w:bodyDiv w:val="1"/>
      <w:marLeft w:val="0"/>
      <w:marRight w:val="0"/>
      <w:marTop w:val="0"/>
      <w:marBottom w:val="0"/>
      <w:divBdr>
        <w:top w:val="none" w:sz="0" w:space="0" w:color="auto"/>
        <w:left w:val="none" w:sz="0" w:space="0" w:color="auto"/>
        <w:bottom w:val="none" w:sz="0" w:space="0" w:color="auto"/>
        <w:right w:val="none" w:sz="0" w:space="0" w:color="auto"/>
      </w:divBdr>
    </w:div>
    <w:div w:id="1888375583">
      <w:bodyDiv w:val="1"/>
      <w:marLeft w:val="0"/>
      <w:marRight w:val="0"/>
      <w:marTop w:val="0"/>
      <w:marBottom w:val="0"/>
      <w:divBdr>
        <w:top w:val="none" w:sz="0" w:space="0" w:color="auto"/>
        <w:left w:val="none" w:sz="0" w:space="0" w:color="auto"/>
        <w:bottom w:val="none" w:sz="0" w:space="0" w:color="auto"/>
        <w:right w:val="none" w:sz="0" w:space="0" w:color="auto"/>
      </w:divBdr>
    </w:div>
    <w:div w:id="1959218402">
      <w:bodyDiv w:val="1"/>
      <w:marLeft w:val="0"/>
      <w:marRight w:val="0"/>
      <w:marTop w:val="0"/>
      <w:marBottom w:val="0"/>
      <w:divBdr>
        <w:top w:val="none" w:sz="0" w:space="0" w:color="auto"/>
        <w:left w:val="none" w:sz="0" w:space="0" w:color="auto"/>
        <w:bottom w:val="none" w:sz="0" w:space="0" w:color="auto"/>
        <w:right w:val="none" w:sz="0" w:space="0" w:color="auto"/>
      </w:divBdr>
    </w:div>
    <w:div w:id="20825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Impartiality" TargetMode="External"/><Relationship Id="rId20" Type="http://schemas.openxmlformats.org/officeDocument/2006/relationships/header" Target="header4.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en.wikipedia.org/wiki/Duty" TargetMode="External"/><Relationship Id="rId23" Type="http://schemas.openxmlformats.org/officeDocument/2006/relationships/footer" Target="footer5.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CFEDDD.E64D88B0"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customXml" Target="../customXml/item2.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www.oxforddictionaries.com/definition/english/valid" TargetMode="External"/><Relationship Id="rId1" Type="http://schemas.openxmlformats.org/officeDocument/2006/relationships/hyperlink" Target="http://www.oxforddictionaries.com/definition/english/adeq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330A4D8DCC094580E9E9BB08261D26" ma:contentTypeVersion="1" ma:contentTypeDescription="Create a new document." ma:contentTypeScope="" ma:versionID="1a44f3b57aa49376114cdc6cf14ca123">
  <xsd:schema xmlns:xsd="http://www.w3.org/2001/XMLSchema" xmlns:xs="http://www.w3.org/2001/XMLSchema" xmlns:p="http://schemas.microsoft.com/office/2006/metadata/properties" xmlns:ns2="b1e5365f-ecd0-4f2a-8b43-9380903b5f7a" xmlns:ns3="13757f0c-d75a-45da-8d30-bf29504442cb" targetNamespace="http://schemas.microsoft.com/office/2006/metadata/properties" ma:root="true" ma:fieldsID="9bed3b77c7cb1eaf9b3ec942b258e3de" ns2:_="" ns3:_="">
    <xsd:import namespace="b1e5365f-ecd0-4f2a-8b43-9380903b5f7a"/>
    <xsd:import namespace="13757f0c-d75a-45da-8d30-bf29504442cb"/>
    <xsd:element name="properties">
      <xsd:complexType>
        <xsd:sequence>
          <xsd:element name="documentManagement">
            <xsd:complexType>
              <xsd:all>
                <xsd:element ref="ns2:_dlc_DocId" minOccurs="0"/>
                <xsd:element ref="ns2:_dlc_DocIdUrl" minOccurs="0"/>
                <xsd:element ref="ns2:_dlc_DocIdPersistId" minOccurs="0"/>
                <xsd:element ref="ns3: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757f0c-d75a-45da-8d30-bf29504442cb" elementFormDefault="qualified">
    <xsd:import namespace="http://schemas.microsoft.com/office/2006/documentManagement/types"/>
    <xsd:import namespace="http://schemas.microsoft.com/office/infopath/2007/PartnerControls"/>
    <xsd:element name="Content_x0020_Type" ma:index="11" nillable="true" ma:displayName="Content Type" ma:default="Public Finance Management Act" ma:format="Dropdown" ma:internalName="Content_x0020_Type">
      <xsd:simpleType>
        <xsd:restriction base="dms:Choice">
          <xsd:enumeration value="Public Finance Management Act"/>
          <xsd:enumeration value="Municipal Finance Management Act"/>
          <xsd:enumeration value="Control Frameworks"/>
          <xsd:enumeration value="Templates for Gates Associated with the Control Frameworks"/>
          <xsd:enumeration value="Templates for framework agreement gates"/>
          <xsd:enumeration value="Template for financial system gate"/>
          <xsd:enumeration value="Infrastructure gates"/>
          <xsd:enumeration value="Guidance documents"/>
          <xsd:enumeration value="Proforma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_x0020_Type xmlns="13757f0c-d75a-45da-8d30-bf29504442cb">Public Finance Management Act</Content_x0020_Type>
    <_dlc_DocId xmlns="b1e5365f-ecd0-4f2a-8b43-9380903b5f7a">ZQFRPC27J642-82687528-2</_dlc_DocId>
    <_dlc_DocIdUrl xmlns="b1e5365f-ecd0-4f2a-8b43-9380903b5f7a">
      <Url>http://ocpo.treasury.gov.za/About_Us/Strategic_Areas/_layouts/15/DocIdRedir.aspx?ID=ZQFRPC27J642-82687528-2</Url>
      <Description>ZQFRPC27J642-82687528-2</Description>
    </_dlc_DocIdUrl>
  </documentManagement>
</p:properties>
</file>

<file path=customXml/itemProps1.xml><?xml version="1.0" encoding="utf-8"?>
<ds:datastoreItem xmlns:ds="http://schemas.openxmlformats.org/officeDocument/2006/customXml" ds:itemID="{04AE84D3-C7EE-4BED-BE75-1E1634009391}">
  <ds:schemaRefs>
    <ds:schemaRef ds:uri="http://schemas.openxmlformats.org/officeDocument/2006/bibliography"/>
  </ds:schemaRefs>
</ds:datastoreItem>
</file>

<file path=customXml/itemProps2.xml><?xml version="1.0" encoding="utf-8"?>
<ds:datastoreItem xmlns:ds="http://schemas.openxmlformats.org/officeDocument/2006/customXml" ds:itemID="{7D48397C-C66A-4B9F-88CF-210554AB99E4}"/>
</file>

<file path=customXml/itemProps3.xml><?xml version="1.0" encoding="utf-8"?>
<ds:datastoreItem xmlns:ds="http://schemas.openxmlformats.org/officeDocument/2006/customXml" ds:itemID="{6AFF4CFB-AAA6-4B79-A64D-5B4CE8053312}"/>
</file>

<file path=customXml/itemProps4.xml><?xml version="1.0" encoding="utf-8"?>
<ds:datastoreItem xmlns:ds="http://schemas.openxmlformats.org/officeDocument/2006/customXml" ds:itemID="{7DD928C7-F363-46A0-BB15-327B126AEC11}"/>
</file>

<file path=customXml/itemProps5.xml><?xml version="1.0" encoding="utf-8"?>
<ds:datastoreItem xmlns:ds="http://schemas.openxmlformats.org/officeDocument/2006/customXml" ds:itemID="{EEC859AF-129C-4744-A8B0-8BB55EF83CDD}"/>
</file>

<file path=docProps/app.xml><?xml version="1.0" encoding="utf-8"?>
<Properties xmlns="http://schemas.openxmlformats.org/officeDocument/2006/extended-properties" xmlns:vt="http://schemas.openxmlformats.org/officeDocument/2006/docPropsVTypes">
  <Template>Normal</Template>
  <TotalTime>2</TotalTime>
  <Pages>25</Pages>
  <Words>11045</Words>
  <Characters>62959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73857</CharactersWithSpaces>
  <SharedDoc>false</SharedDoc>
  <HLinks>
    <vt:vector size="468" baseType="variant">
      <vt:variant>
        <vt:i4>327749</vt:i4>
      </vt:variant>
      <vt:variant>
        <vt:i4>459</vt:i4>
      </vt:variant>
      <vt:variant>
        <vt:i4>0</vt:i4>
      </vt:variant>
      <vt:variant>
        <vt:i4>5</vt:i4>
      </vt:variant>
      <vt:variant>
        <vt:lpwstr>http://en.wikipedia.org/wiki/Impartiality</vt:lpwstr>
      </vt:variant>
      <vt:variant>
        <vt:lpwstr/>
      </vt:variant>
      <vt:variant>
        <vt:i4>983104</vt:i4>
      </vt:variant>
      <vt:variant>
        <vt:i4>456</vt:i4>
      </vt:variant>
      <vt:variant>
        <vt:i4>0</vt:i4>
      </vt:variant>
      <vt:variant>
        <vt:i4>5</vt:i4>
      </vt:variant>
      <vt:variant>
        <vt:lpwstr>http://en.wikipedia.org/wiki/Duty</vt:lpwstr>
      </vt:variant>
      <vt:variant>
        <vt:lpwstr/>
      </vt:variant>
      <vt:variant>
        <vt:i4>4128809</vt:i4>
      </vt:variant>
      <vt:variant>
        <vt:i4>453</vt:i4>
      </vt:variant>
      <vt:variant>
        <vt:i4>0</vt:i4>
      </vt:variant>
      <vt:variant>
        <vt:i4>5</vt:i4>
      </vt:variant>
      <vt:variant>
        <vt:lpwstr>http://www.cidb.org.za/</vt:lpwstr>
      </vt:variant>
      <vt:variant>
        <vt:lpwstr/>
      </vt:variant>
      <vt:variant>
        <vt:i4>983052</vt:i4>
      </vt:variant>
      <vt:variant>
        <vt:i4>450</vt:i4>
      </vt:variant>
      <vt:variant>
        <vt:i4>0</vt:i4>
      </vt:variant>
      <vt:variant>
        <vt:i4>5</vt:i4>
      </vt:variant>
      <vt:variant>
        <vt:lpwstr>http://www.cidb.org.za/CIDB_Toolbox_Website/Docs/Legislation/a38-CIDB.pdf</vt:lpwstr>
      </vt:variant>
      <vt:variant>
        <vt:lpwstr/>
      </vt:variant>
      <vt:variant>
        <vt:i4>1572916</vt:i4>
      </vt:variant>
      <vt:variant>
        <vt:i4>443</vt:i4>
      </vt:variant>
      <vt:variant>
        <vt:i4>0</vt:i4>
      </vt:variant>
      <vt:variant>
        <vt:i4>5</vt:i4>
      </vt:variant>
      <vt:variant>
        <vt:lpwstr/>
      </vt:variant>
      <vt:variant>
        <vt:lpwstr>_Toc214922059</vt:lpwstr>
      </vt:variant>
      <vt:variant>
        <vt:i4>1572916</vt:i4>
      </vt:variant>
      <vt:variant>
        <vt:i4>437</vt:i4>
      </vt:variant>
      <vt:variant>
        <vt:i4>0</vt:i4>
      </vt:variant>
      <vt:variant>
        <vt:i4>5</vt:i4>
      </vt:variant>
      <vt:variant>
        <vt:lpwstr/>
      </vt:variant>
      <vt:variant>
        <vt:lpwstr>_Toc214922057</vt:lpwstr>
      </vt:variant>
      <vt:variant>
        <vt:i4>1572916</vt:i4>
      </vt:variant>
      <vt:variant>
        <vt:i4>431</vt:i4>
      </vt:variant>
      <vt:variant>
        <vt:i4>0</vt:i4>
      </vt:variant>
      <vt:variant>
        <vt:i4>5</vt:i4>
      </vt:variant>
      <vt:variant>
        <vt:lpwstr/>
      </vt:variant>
      <vt:variant>
        <vt:lpwstr>_Toc214922056</vt:lpwstr>
      </vt:variant>
      <vt:variant>
        <vt:i4>1572916</vt:i4>
      </vt:variant>
      <vt:variant>
        <vt:i4>425</vt:i4>
      </vt:variant>
      <vt:variant>
        <vt:i4>0</vt:i4>
      </vt:variant>
      <vt:variant>
        <vt:i4>5</vt:i4>
      </vt:variant>
      <vt:variant>
        <vt:lpwstr/>
      </vt:variant>
      <vt:variant>
        <vt:lpwstr>_Toc214922055</vt:lpwstr>
      </vt:variant>
      <vt:variant>
        <vt:i4>1572916</vt:i4>
      </vt:variant>
      <vt:variant>
        <vt:i4>419</vt:i4>
      </vt:variant>
      <vt:variant>
        <vt:i4>0</vt:i4>
      </vt:variant>
      <vt:variant>
        <vt:i4>5</vt:i4>
      </vt:variant>
      <vt:variant>
        <vt:lpwstr/>
      </vt:variant>
      <vt:variant>
        <vt:lpwstr>_Toc214922054</vt:lpwstr>
      </vt:variant>
      <vt:variant>
        <vt:i4>1572916</vt:i4>
      </vt:variant>
      <vt:variant>
        <vt:i4>413</vt:i4>
      </vt:variant>
      <vt:variant>
        <vt:i4>0</vt:i4>
      </vt:variant>
      <vt:variant>
        <vt:i4>5</vt:i4>
      </vt:variant>
      <vt:variant>
        <vt:lpwstr/>
      </vt:variant>
      <vt:variant>
        <vt:lpwstr>_Toc214922053</vt:lpwstr>
      </vt:variant>
      <vt:variant>
        <vt:i4>1572916</vt:i4>
      </vt:variant>
      <vt:variant>
        <vt:i4>407</vt:i4>
      </vt:variant>
      <vt:variant>
        <vt:i4>0</vt:i4>
      </vt:variant>
      <vt:variant>
        <vt:i4>5</vt:i4>
      </vt:variant>
      <vt:variant>
        <vt:lpwstr/>
      </vt:variant>
      <vt:variant>
        <vt:lpwstr>_Toc214922052</vt:lpwstr>
      </vt:variant>
      <vt:variant>
        <vt:i4>1572916</vt:i4>
      </vt:variant>
      <vt:variant>
        <vt:i4>401</vt:i4>
      </vt:variant>
      <vt:variant>
        <vt:i4>0</vt:i4>
      </vt:variant>
      <vt:variant>
        <vt:i4>5</vt:i4>
      </vt:variant>
      <vt:variant>
        <vt:lpwstr/>
      </vt:variant>
      <vt:variant>
        <vt:lpwstr>_Toc214922051</vt:lpwstr>
      </vt:variant>
      <vt:variant>
        <vt:i4>1572916</vt:i4>
      </vt:variant>
      <vt:variant>
        <vt:i4>395</vt:i4>
      </vt:variant>
      <vt:variant>
        <vt:i4>0</vt:i4>
      </vt:variant>
      <vt:variant>
        <vt:i4>5</vt:i4>
      </vt:variant>
      <vt:variant>
        <vt:lpwstr/>
      </vt:variant>
      <vt:variant>
        <vt:lpwstr>_Toc214922050</vt:lpwstr>
      </vt:variant>
      <vt:variant>
        <vt:i4>1638452</vt:i4>
      </vt:variant>
      <vt:variant>
        <vt:i4>389</vt:i4>
      </vt:variant>
      <vt:variant>
        <vt:i4>0</vt:i4>
      </vt:variant>
      <vt:variant>
        <vt:i4>5</vt:i4>
      </vt:variant>
      <vt:variant>
        <vt:lpwstr/>
      </vt:variant>
      <vt:variant>
        <vt:lpwstr>_Toc214922049</vt:lpwstr>
      </vt:variant>
      <vt:variant>
        <vt:i4>1638452</vt:i4>
      </vt:variant>
      <vt:variant>
        <vt:i4>383</vt:i4>
      </vt:variant>
      <vt:variant>
        <vt:i4>0</vt:i4>
      </vt:variant>
      <vt:variant>
        <vt:i4>5</vt:i4>
      </vt:variant>
      <vt:variant>
        <vt:lpwstr/>
      </vt:variant>
      <vt:variant>
        <vt:lpwstr>_Toc214922048</vt:lpwstr>
      </vt:variant>
      <vt:variant>
        <vt:i4>1638452</vt:i4>
      </vt:variant>
      <vt:variant>
        <vt:i4>377</vt:i4>
      </vt:variant>
      <vt:variant>
        <vt:i4>0</vt:i4>
      </vt:variant>
      <vt:variant>
        <vt:i4>5</vt:i4>
      </vt:variant>
      <vt:variant>
        <vt:lpwstr/>
      </vt:variant>
      <vt:variant>
        <vt:lpwstr>_Toc214922047</vt:lpwstr>
      </vt:variant>
      <vt:variant>
        <vt:i4>1638452</vt:i4>
      </vt:variant>
      <vt:variant>
        <vt:i4>371</vt:i4>
      </vt:variant>
      <vt:variant>
        <vt:i4>0</vt:i4>
      </vt:variant>
      <vt:variant>
        <vt:i4>5</vt:i4>
      </vt:variant>
      <vt:variant>
        <vt:lpwstr/>
      </vt:variant>
      <vt:variant>
        <vt:lpwstr>_Toc214922046</vt:lpwstr>
      </vt:variant>
      <vt:variant>
        <vt:i4>1638452</vt:i4>
      </vt:variant>
      <vt:variant>
        <vt:i4>365</vt:i4>
      </vt:variant>
      <vt:variant>
        <vt:i4>0</vt:i4>
      </vt:variant>
      <vt:variant>
        <vt:i4>5</vt:i4>
      </vt:variant>
      <vt:variant>
        <vt:lpwstr/>
      </vt:variant>
      <vt:variant>
        <vt:lpwstr>_Toc214922045</vt:lpwstr>
      </vt:variant>
      <vt:variant>
        <vt:i4>1638452</vt:i4>
      </vt:variant>
      <vt:variant>
        <vt:i4>359</vt:i4>
      </vt:variant>
      <vt:variant>
        <vt:i4>0</vt:i4>
      </vt:variant>
      <vt:variant>
        <vt:i4>5</vt:i4>
      </vt:variant>
      <vt:variant>
        <vt:lpwstr/>
      </vt:variant>
      <vt:variant>
        <vt:lpwstr>_Toc214922044</vt:lpwstr>
      </vt:variant>
      <vt:variant>
        <vt:i4>1638452</vt:i4>
      </vt:variant>
      <vt:variant>
        <vt:i4>353</vt:i4>
      </vt:variant>
      <vt:variant>
        <vt:i4>0</vt:i4>
      </vt:variant>
      <vt:variant>
        <vt:i4>5</vt:i4>
      </vt:variant>
      <vt:variant>
        <vt:lpwstr/>
      </vt:variant>
      <vt:variant>
        <vt:lpwstr>_Toc214922043</vt:lpwstr>
      </vt:variant>
      <vt:variant>
        <vt:i4>1638452</vt:i4>
      </vt:variant>
      <vt:variant>
        <vt:i4>347</vt:i4>
      </vt:variant>
      <vt:variant>
        <vt:i4>0</vt:i4>
      </vt:variant>
      <vt:variant>
        <vt:i4>5</vt:i4>
      </vt:variant>
      <vt:variant>
        <vt:lpwstr/>
      </vt:variant>
      <vt:variant>
        <vt:lpwstr>_Toc214922042</vt:lpwstr>
      </vt:variant>
      <vt:variant>
        <vt:i4>1638452</vt:i4>
      </vt:variant>
      <vt:variant>
        <vt:i4>341</vt:i4>
      </vt:variant>
      <vt:variant>
        <vt:i4>0</vt:i4>
      </vt:variant>
      <vt:variant>
        <vt:i4>5</vt:i4>
      </vt:variant>
      <vt:variant>
        <vt:lpwstr/>
      </vt:variant>
      <vt:variant>
        <vt:lpwstr>_Toc214922041</vt:lpwstr>
      </vt:variant>
      <vt:variant>
        <vt:i4>1638452</vt:i4>
      </vt:variant>
      <vt:variant>
        <vt:i4>335</vt:i4>
      </vt:variant>
      <vt:variant>
        <vt:i4>0</vt:i4>
      </vt:variant>
      <vt:variant>
        <vt:i4>5</vt:i4>
      </vt:variant>
      <vt:variant>
        <vt:lpwstr/>
      </vt:variant>
      <vt:variant>
        <vt:lpwstr>_Toc214922040</vt:lpwstr>
      </vt:variant>
      <vt:variant>
        <vt:i4>1966132</vt:i4>
      </vt:variant>
      <vt:variant>
        <vt:i4>329</vt:i4>
      </vt:variant>
      <vt:variant>
        <vt:i4>0</vt:i4>
      </vt:variant>
      <vt:variant>
        <vt:i4>5</vt:i4>
      </vt:variant>
      <vt:variant>
        <vt:lpwstr/>
      </vt:variant>
      <vt:variant>
        <vt:lpwstr>_Toc214922039</vt:lpwstr>
      </vt:variant>
      <vt:variant>
        <vt:i4>1966132</vt:i4>
      </vt:variant>
      <vt:variant>
        <vt:i4>323</vt:i4>
      </vt:variant>
      <vt:variant>
        <vt:i4>0</vt:i4>
      </vt:variant>
      <vt:variant>
        <vt:i4>5</vt:i4>
      </vt:variant>
      <vt:variant>
        <vt:lpwstr/>
      </vt:variant>
      <vt:variant>
        <vt:lpwstr>_Toc214922038</vt:lpwstr>
      </vt:variant>
      <vt:variant>
        <vt:i4>1966132</vt:i4>
      </vt:variant>
      <vt:variant>
        <vt:i4>317</vt:i4>
      </vt:variant>
      <vt:variant>
        <vt:i4>0</vt:i4>
      </vt:variant>
      <vt:variant>
        <vt:i4>5</vt:i4>
      </vt:variant>
      <vt:variant>
        <vt:lpwstr/>
      </vt:variant>
      <vt:variant>
        <vt:lpwstr>_Toc214922037</vt:lpwstr>
      </vt:variant>
      <vt:variant>
        <vt:i4>1966132</vt:i4>
      </vt:variant>
      <vt:variant>
        <vt:i4>311</vt:i4>
      </vt:variant>
      <vt:variant>
        <vt:i4>0</vt:i4>
      </vt:variant>
      <vt:variant>
        <vt:i4>5</vt:i4>
      </vt:variant>
      <vt:variant>
        <vt:lpwstr/>
      </vt:variant>
      <vt:variant>
        <vt:lpwstr>_Toc214922036</vt:lpwstr>
      </vt:variant>
      <vt:variant>
        <vt:i4>1966132</vt:i4>
      </vt:variant>
      <vt:variant>
        <vt:i4>305</vt:i4>
      </vt:variant>
      <vt:variant>
        <vt:i4>0</vt:i4>
      </vt:variant>
      <vt:variant>
        <vt:i4>5</vt:i4>
      </vt:variant>
      <vt:variant>
        <vt:lpwstr/>
      </vt:variant>
      <vt:variant>
        <vt:lpwstr>_Toc214922035</vt:lpwstr>
      </vt:variant>
      <vt:variant>
        <vt:i4>1966132</vt:i4>
      </vt:variant>
      <vt:variant>
        <vt:i4>299</vt:i4>
      </vt:variant>
      <vt:variant>
        <vt:i4>0</vt:i4>
      </vt:variant>
      <vt:variant>
        <vt:i4>5</vt:i4>
      </vt:variant>
      <vt:variant>
        <vt:lpwstr/>
      </vt:variant>
      <vt:variant>
        <vt:lpwstr>_Toc214922034</vt:lpwstr>
      </vt:variant>
      <vt:variant>
        <vt:i4>1966132</vt:i4>
      </vt:variant>
      <vt:variant>
        <vt:i4>293</vt:i4>
      </vt:variant>
      <vt:variant>
        <vt:i4>0</vt:i4>
      </vt:variant>
      <vt:variant>
        <vt:i4>5</vt:i4>
      </vt:variant>
      <vt:variant>
        <vt:lpwstr/>
      </vt:variant>
      <vt:variant>
        <vt:lpwstr>_Toc214922033</vt:lpwstr>
      </vt:variant>
      <vt:variant>
        <vt:i4>1966132</vt:i4>
      </vt:variant>
      <vt:variant>
        <vt:i4>287</vt:i4>
      </vt:variant>
      <vt:variant>
        <vt:i4>0</vt:i4>
      </vt:variant>
      <vt:variant>
        <vt:i4>5</vt:i4>
      </vt:variant>
      <vt:variant>
        <vt:lpwstr/>
      </vt:variant>
      <vt:variant>
        <vt:lpwstr>_Toc214922032</vt:lpwstr>
      </vt:variant>
      <vt:variant>
        <vt:i4>1966132</vt:i4>
      </vt:variant>
      <vt:variant>
        <vt:i4>281</vt:i4>
      </vt:variant>
      <vt:variant>
        <vt:i4>0</vt:i4>
      </vt:variant>
      <vt:variant>
        <vt:i4>5</vt:i4>
      </vt:variant>
      <vt:variant>
        <vt:lpwstr/>
      </vt:variant>
      <vt:variant>
        <vt:lpwstr>_Toc214922031</vt:lpwstr>
      </vt:variant>
      <vt:variant>
        <vt:i4>1966132</vt:i4>
      </vt:variant>
      <vt:variant>
        <vt:i4>275</vt:i4>
      </vt:variant>
      <vt:variant>
        <vt:i4>0</vt:i4>
      </vt:variant>
      <vt:variant>
        <vt:i4>5</vt:i4>
      </vt:variant>
      <vt:variant>
        <vt:lpwstr/>
      </vt:variant>
      <vt:variant>
        <vt:lpwstr>_Toc214922030</vt:lpwstr>
      </vt:variant>
      <vt:variant>
        <vt:i4>2031668</vt:i4>
      </vt:variant>
      <vt:variant>
        <vt:i4>269</vt:i4>
      </vt:variant>
      <vt:variant>
        <vt:i4>0</vt:i4>
      </vt:variant>
      <vt:variant>
        <vt:i4>5</vt:i4>
      </vt:variant>
      <vt:variant>
        <vt:lpwstr/>
      </vt:variant>
      <vt:variant>
        <vt:lpwstr>_Toc214922029</vt:lpwstr>
      </vt:variant>
      <vt:variant>
        <vt:i4>2031668</vt:i4>
      </vt:variant>
      <vt:variant>
        <vt:i4>263</vt:i4>
      </vt:variant>
      <vt:variant>
        <vt:i4>0</vt:i4>
      </vt:variant>
      <vt:variant>
        <vt:i4>5</vt:i4>
      </vt:variant>
      <vt:variant>
        <vt:lpwstr/>
      </vt:variant>
      <vt:variant>
        <vt:lpwstr>_Toc214922028</vt:lpwstr>
      </vt:variant>
      <vt:variant>
        <vt:i4>2031668</vt:i4>
      </vt:variant>
      <vt:variant>
        <vt:i4>257</vt:i4>
      </vt:variant>
      <vt:variant>
        <vt:i4>0</vt:i4>
      </vt:variant>
      <vt:variant>
        <vt:i4>5</vt:i4>
      </vt:variant>
      <vt:variant>
        <vt:lpwstr/>
      </vt:variant>
      <vt:variant>
        <vt:lpwstr>_Toc214922027</vt:lpwstr>
      </vt:variant>
      <vt:variant>
        <vt:i4>2031668</vt:i4>
      </vt:variant>
      <vt:variant>
        <vt:i4>251</vt:i4>
      </vt:variant>
      <vt:variant>
        <vt:i4>0</vt:i4>
      </vt:variant>
      <vt:variant>
        <vt:i4>5</vt:i4>
      </vt:variant>
      <vt:variant>
        <vt:lpwstr/>
      </vt:variant>
      <vt:variant>
        <vt:lpwstr>_Toc214922026</vt:lpwstr>
      </vt:variant>
      <vt:variant>
        <vt:i4>2031668</vt:i4>
      </vt:variant>
      <vt:variant>
        <vt:i4>245</vt:i4>
      </vt:variant>
      <vt:variant>
        <vt:i4>0</vt:i4>
      </vt:variant>
      <vt:variant>
        <vt:i4>5</vt:i4>
      </vt:variant>
      <vt:variant>
        <vt:lpwstr/>
      </vt:variant>
      <vt:variant>
        <vt:lpwstr>_Toc214922025</vt:lpwstr>
      </vt:variant>
      <vt:variant>
        <vt:i4>2031668</vt:i4>
      </vt:variant>
      <vt:variant>
        <vt:i4>239</vt:i4>
      </vt:variant>
      <vt:variant>
        <vt:i4>0</vt:i4>
      </vt:variant>
      <vt:variant>
        <vt:i4>5</vt:i4>
      </vt:variant>
      <vt:variant>
        <vt:lpwstr/>
      </vt:variant>
      <vt:variant>
        <vt:lpwstr>_Toc214922024</vt:lpwstr>
      </vt:variant>
      <vt:variant>
        <vt:i4>2031668</vt:i4>
      </vt:variant>
      <vt:variant>
        <vt:i4>233</vt:i4>
      </vt:variant>
      <vt:variant>
        <vt:i4>0</vt:i4>
      </vt:variant>
      <vt:variant>
        <vt:i4>5</vt:i4>
      </vt:variant>
      <vt:variant>
        <vt:lpwstr/>
      </vt:variant>
      <vt:variant>
        <vt:lpwstr>_Toc214922023</vt:lpwstr>
      </vt:variant>
      <vt:variant>
        <vt:i4>2031668</vt:i4>
      </vt:variant>
      <vt:variant>
        <vt:i4>227</vt:i4>
      </vt:variant>
      <vt:variant>
        <vt:i4>0</vt:i4>
      </vt:variant>
      <vt:variant>
        <vt:i4>5</vt:i4>
      </vt:variant>
      <vt:variant>
        <vt:lpwstr/>
      </vt:variant>
      <vt:variant>
        <vt:lpwstr>_Toc214922022</vt:lpwstr>
      </vt:variant>
      <vt:variant>
        <vt:i4>2031668</vt:i4>
      </vt:variant>
      <vt:variant>
        <vt:i4>221</vt:i4>
      </vt:variant>
      <vt:variant>
        <vt:i4>0</vt:i4>
      </vt:variant>
      <vt:variant>
        <vt:i4>5</vt:i4>
      </vt:variant>
      <vt:variant>
        <vt:lpwstr/>
      </vt:variant>
      <vt:variant>
        <vt:lpwstr>_Toc214922021</vt:lpwstr>
      </vt:variant>
      <vt:variant>
        <vt:i4>2031668</vt:i4>
      </vt:variant>
      <vt:variant>
        <vt:i4>215</vt:i4>
      </vt:variant>
      <vt:variant>
        <vt:i4>0</vt:i4>
      </vt:variant>
      <vt:variant>
        <vt:i4>5</vt:i4>
      </vt:variant>
      <vt:variant>
        <vt:lpwstr/>
      </vt:variant>
      <vt:variant>
        <vt:lpwstr>_Toc214922020</vt:lpwstr>
      </vt:variant>
      <vt:variant>
        <vt:i4>1835060</vt:i4>
      </vt:variant>
      <vt:variant>
        <vt:i4>209</vt:i4>
      </vt:variant>
      <vt:variant>
        <vt:i4>0</vt:i4>
      </vt:variant>
      <vt:variant>
        <vt:i4>5</vt:i4>
      </vt:variant>
      <vt:variant>
        <vt:lpwstr/>
      </vt:variant>
      <vt:variant>
        <vt:lpwstr>_Toc214922019</vt:lpwstr>
      </vt:variant>
      <vt:variant>
        <vt:i4>1835060</vt:i4>
      </vt:variant>
      <vt:variant>
        <vt:i4>203</vt:i4>
      </vt:variant>
      <vt:variant>
        <vt:i4>0</vt:i4>
      </vt:variant>
      <vt:variant>
        <vt:i4>5</vt:i4>
      </vt:variant>
      <vt:variant>
        <vt:lpwstr/>
      </vt:variant>
      <vt:variant>
        <vt:lpwstr>_Toc214922018</vt:lpwstr>
      </vt:variant>
      <vt:variant>
        <vt:i4>1835060</vt:i4>
      </vt:variant>
      <vt:variant>
        <vt:i4>197</vt:i4>
      </vt:variant>
      <vt:variant>
        <vt:i4>0</vt:i4>
      </vt:variant>
      <vt:variant>
        <vt:i4>5</vt:i4>
      </vt:variant>
      <vt:variant>
        <vt:lpwstr/>
      </vt:variant>
      <vt:variant>
        <vt:lpwstr>_Toc214922017</vt:lpwstr>
      </vt:variant>
      <vt:variant>
        <vt:i4>1835060</vt:i4>
      </vt:variant>
      <vt:variant>
        <vt:i4>191</vt:i4>
      </vt:variant>
      <vt:variant>
        <vt:i4>0</vt:i4>
      </vt:variant>
      <vt:variant>
        <vt:i4>5</vt:i4>
      </vt:variant>
      <vt:variant>
        <vt:lpwstr/>
      </vt:variant>
      <vt:variant>
        <vt:lpwstr>_Toc214922016</vt:lpwstr>
      </vt:variant>
      <vt:variant>
        <vt:i4>1835060</vt:i4>
      </vt:variant>
      <vt:variant>
        <vt:i4>185</vt:i4>
      </vt:variant>
      <vt:variant>
        <vt:i4>0</vt:i4>
      </vt:variant>
      <vt:variant>
        <vt:i4>5</vt:i4>
      </vt:variant>
      <vt:variant>
        <vt:lpwstr/>
      </vt:variant>
      <vt:variant>
        <vt:lpwstr>_Toc214922015</vt:lpwstr>
      </vt:variant>
      <vt:variant>
        <vt:i4>1835060</vt:i4>
      </vt:variant>
      <vt:variant>
        <vt:i4>179</vt:i4>
      </vt:variant>
      <vt:variant>
        <vt:i4>0</vt:i4>
      </vt:variant>
      <vt:variant>
        <vt:i4>5</vt:i4>
      </vt:variant>
      <vt:variant>
        <vt:lpwstr/>
      </vt:variant>
      <vt:variant>
        <vt:lpwstr>_Toc214922014</vt:lpwstr>
      </vt:variant>
      <vt:variant>
        <vt:i4>1835060</vt:i4>
      </vt:variant>
      <vt:variant>
        <vt:i4>173</vt:i4>
      </vt:variant>
      <vt:variant>
        <vt:i4>0</vt:i4>
      </vt:variant>
      <vt:variant>
        <vt:i4>5</vt:i4>
      </vt:variant>
      <vt:variant>
        <vt:lpwstr/>
      </vt:variant>
      <vt:variant>
        <vt:lpwstr>_Toc214922013</vt:lpwstr>
      </vt:variant>
      <vt:variant>
        <vt:i4>1835060</vt:i4>
      </vt:variant>
      <vt:variant>
        <vt:i4>167</vt:i4>
      </vt:variant>
      <vt:variant>
        <vt:i4>0</vt:i4>
      </vt:variant>
      <vt:variant>
        <vt:i4>5</vt:i4>
      </vt:variant>
      <vt:variant>
        <vt:lpwstr/>
      </vt:variant>
      <vt:variant>
        <vt:lpwstr>_Toc214922012</vt:lpwstr>
      </vt:variant>
      <vt:variant>
        <vt:i4>1835060</vt:i4>
      </vt:variant>
      <vt:variant>
        <vt:i4>161</vt:i4>
      </vt:variant>
      <vt:variant>
        <vt:i4>0</vt:i4>
      </vt:variant>
      <vt:variant>
        <vt:i4>5</vt:i4>
      </vt:variant>
      <vt:variant>
        <vt:lpwstr/>
      </vt:variant>
      <vt:variant>
        <vt:lpwstr>_Toc214922011</vt:lpwstr>
      </vt:variant>
      <vt:variant>
        <vt:i4>1835060</vt:i4>
      </vt:variant>
      <vt:variant>
        <vt:i4>155</vt:i4>
      </vt:variant>
      <vt:variant>
        <vt:i4>0</vt:i4>
      </vt:variant>
      <vt:variant>
        <vt:i4>5</vt:i4>
      </vt:variant>
      <vt:variant>
        <vt:lpwstr/>
      </vt:variant>
      <vt:variant>
        <vt:lpwstr>_Toc214922010</vt:lpwstr>
      </vt:variant>
      <vt:variant>
        <vt:i4>1900596</vt:i4>
      </vt:variant>
      <vt:variant>
        <vt:i4>149</vt:i4>
      </vt:variant>
      <vt:variant>
        <vt:i4>0</vt:i4>
      </vt:variant>
      <vt:variant>
        <vt:i4>5</vt:i4>
      </vt:variant>
      <vt:variant>
        <vt:lpwstr/>
      </vt:variant>
      <vt:variant>
        <vt:lpwstr>_Toc214922009</vt:lpwstr>
      </vt:variant>
      <vt:variant>
        <vt:i4>1900596</vt:i4>
      </vt:variant>
      <vt:variant>
        <vt:i4>143</vt:i4>
      </vt:variant>
      <vt:variant>
        <vt:i4>0</vt:i4>
      </vt:variant>
      <vt:variant>
        <vt:i4>5</vt:i4>
      </vt:variant>
      <vt:variant>
        <vt:lpwstr/>
      </vt:variant>
      <vt:variant>
        <vt:lpwstr>_Toc214922008</vt:lpwstr>
      </vt:variant>
      <vt:variant>
        <vt:i4>1900596</vt:i4>
      </vt:variant>
      <vt:variant>
        <vt:i4>137</vt:i4>
      </vt:variant>
      <vt:variant>
        <vt:i4>0</vt:i4>
      </vt:variant>
      <vt:variant>
        <vt:i4>5</vt:i4>
      </vt:variant>
      <vt:variant>
        <vt:lpwstr/>
      </vt:variant>
      <vt:variant>
        <vt:lpwstr>_Toc214922007</vt:lpwstr>
      </vt:variant>
      <vt:variant>
        <vt:i4>1900596</vt:i4>
      </vt:variant>
      <vt:variant>
        <vt:i4>131</vt:i4>
      </vt:variant>
      <vt:variant>
        <vt:i4>0</vt:i4>
      </vt:variant>
      <vt:variant>
        <vt:i4>5</vt:i4>
      </vt:variant>
      <vt:variant>
        <vt:lpwstr/>
      </vt:variant>
      <vt:variant>
        <vt:lpwstr>_Toc214922005</vt:lpwstr>
      </vt:variant>
      <vt:variant>
        <vt:i4>1900596</vt:i4>
      </vt:variant>
      <vt:variant>
        <vt:i4>125</vt:i4>
      </vt:variant>
      <vt:variant>
        <vt:i4>0</vt:i4>
      </vt:variant>
      <vt:variant>
        <vt:i4>5</vt:i4>
      </vt:variant>
      <vt:variant>
        <vt:lpwstr/>
      </vt:variant>
      <vt:variant>
        <vt:lpwstr>_Toc214922004</vt:lpwstr>
      </vt:variant>
      <vt:variant>
        <vt:i4>1900596</vt:i4>
      </vt:variant>
      <vt:variant>
        <vt:i4>119</vt:i4>
      </vt:variant>
      <vt:variant>
        <vt:i4>0</vt:i4>
      </vt:variant>
      <vt:variant>
        <vt:i4>5</vt:i4>
      </vt:variant>
      <vt:variant>
        <vt:lpwstr/>
      </vt:variant>
      <vt:variant>
        <vt:lpwstr>_Toc214922003</vt:lpwstr>
      </vt:variant>
      <vt:variant>
        <vt:i4>1900596</vt:i4>
      </vt:variant>
      <vt:variant>
        <vt:i4>113</vt:i4>
      </vt:variant>
      <vt:variant>
        <vt:i4>0</vt:i4>
      </vt:variant>
      <vt:variant>
        <vt:i4>5</vt:i4>
      </vt:variant>
      <vt:variant>
        <vt:lpwstr/>
      </vt:variant>
      <vt:variant>
        <vt:lpwstr>_Toc214922002</vt:lpwstr>
      </vt:variant>
      <vt:variant>
        <vt:i4>1900596</vt:i4>
      </vt:variant>
      <vt:variant>
        <vt:i4>107</vt:i4>
      </vt:variant>
      <vt:variant>
        <vt:i4>0</vt:i4>
      </vt:variant>
      <vt:variant>
        <vt:i4>5</vt:i4>
      </vt:variant>
      <vt:variant>
        <vt:lpwstr/>
      </vt:variant>
      <vt:variant>
        <vt:lpwstr>_Toc214922001</vt:lpwstr>
      </vt:variant>
      <vt:variant>
        <vt:i4>1900596</vt:i4>
      </vt:variant>
      <vt:variant>
        <vt:i4>101</vt:i4>
      </vt:variant>
      <vt:variant>
        <vt:i4>0</vt:i4>
      </vt:variant>
      <vt:variant>
        <vt:i4>5</vt:i4>
      </vt:variant>
      <vt:variant>
        <vt:lpwstr/>
      </vt:variant>
      <vt:variant>
        <vt:lpwstr>_Toc214922000</vt:lpwstr>
      </vt:variant>
      <vt:variant>
        <vt:i4>1507389</vt:i4>
      </vt:variant>
      <vt:variant>
        <vt:i4>95</vt:i4>
      </vt:variant>
      <vt:variant>
        <vt:i4>0</vt:i4>
      </vt:variant>
      <vt:variant>
        <vt:i4>5</vt:i4>
      </vt:variant>
      <vt:variant>
        <vt:lpwstr/>
      </vt:variant>
      <vt:variant>
        <vt:lpwstr>_Toc214921999</vt:lpwstr>
      </vt:variant>
      <vt:variant>
        <vt:i4>1507389</vt:i4>
      </vt:variant>
      <vt:variant>
        <vt:i4>89</vt:i4>
      </vt:variant>
      <vt:variant>
        <vt:i4>0</vt:i4>
      </vt:variant>
      <vt:variant>
        <vt:i4>5</vt:i4>
      </vt:variant>
      <vt:variant>
        <vt:lpwstr/>
      </vt:variant>
      <vt:variant>
        <vt:lpwstr>_Toc214921998</vt:lpwstr>
      </vt:variant>
      <vt:variant>
        <vt:i4>1507389</vt:i4>
      </vt:variant>
      <vt:variant>
        <vt:i4>83</vt:i4>
      </vt:variant>
      <vt:variant>
        <vt:i4>0</vt:i4>
      </vt:variant>
      <vt:variant>
        <vt:i4>5</vt:i4>
      </vt:variant>
      <vt:variant>
        <vt:lpwstr/>
      </vt:variant>
      <vt:variant>
        <vt:lpwstr>_Toc214921997</vt:lpwstr>
      </vt:variant>
      <vt:variant>
        <vt:i4>1507389</vt:i4>
      </vt:variant>
      <vt:variant>
        <vt:i4>77</vt:i4>
      </vt:variant>
      <vt:variant>
        <vt:i4>0</vt:i4>
      </vt:variant>
      <vt:variant>
        <vt:i4>5</vt:i4>
      </vt:variant>
      <vt:variant>
        <vt:lpwstr/>
      </vt:variant>
      <vt:variant>
        <vt:lpwstr>_Toc214921996</vt:lpwstr>
      </vt:variant>
      <vt:variant>
        <vt:i4>1507389</vt:i4>
      </vt:variant>
      <vt:variant>
        <vt:i4>71</vt:i4>
      </vt:variant>
      <vt:variant>
        <vt:i4>0</vt:i4>
      </vt:variant>
      <vt:variant>
        <vt:i4>5</vt:i4>
      </vt:variant>
      <vt:variant>
        <vt:lpwstr/>
      </vt:variant>
      <vt:variant>
        <vt:lpwstr>_Toc214921995</vt:lpwstr>
      </vt:variant>
      <vt:variant>
        <vt:i4>1507389</vt:i4>
      </vt:variant>
      <vt:variant>
        <vt:i4>65</vt:i4>
      </vt:variant>
      <vt:variant>
        <vt:i4>0</vt:i4>
      </vt:variant>
      <vt:variant>
        <vt:i4>5</vt:i4>
      </vt:variant>
      <vt:variant>
        <vt:lpwstr/>
      </vt:variant>
      <vt:variant>
        <vt:lpwstr>_Toc214921994</vt:lpwstr>
      </vt:variant>
      <vt:variant>
        <vt:i4>1507389</vt:i4>
      </vt:variant>
      <vt:variant>
        <vt:i4>59</vt:i4>
      </vt:variant>
      <vt:variant>
        <vt:i4>0</vt:i4>
      </vt:variant>
      <vt:variant>
        <vt:i4>5</vt:i4>
      </vt:variant>
      <vt:variant>
        <vt:lpwstr/>
      </vt:variant>
      <vt:variant>
        <vt:lpwstr>_Toc214921993</vt:lpwstr>
      </vt:variant>
      <vt:variant>
        <vt:i4>1507389</vt:i4>
      </vt:variant>
      <vt:variant>
        <vt:i4>53</vt:i4>
      </vt:variant>
      <vt:variant>
        <vt:i4>0</vt:i4>
      </vt:variant>
      <vt:variant>
        <vt:i4>5</vt:i4>
      </vt:variant>
      <vt:variant>
        <vt:lpwstr/>
      </vt:variant>
      <vt:variant>
        <vt:lpwstr>_Toc214921992</vt:lpwstr>
      </vt:variant>
      <vt:variant>
        <vt:i4>1507389</vt:i4>
      </vt:variant>
      <vt:variant>
        <vt:i4>47</vt:i4>
      </vt:variant>
      <vt:variant>
        <vt:i4>0</vt:i4>
      </vt:variant>
      <vt:variant>
        <vt:i4>5</vt:i4>
      </vt:variant>
      <vt:variant>
        <vt:lpwstr/>
      </vt:variant>
      <vt:variant>
        <vt:lpwstr>_Toc214921991</vt:lpwstr>
      </vt:variant>
      <vt:variant>
        <vt:i4>1507389</vt:i4>
      </vt:variant>
      <vt:variant>
        <vt:i4>41</vt:i4>
      </vt:variant>
      <vt:variant>
        <vt:i4>0</vt:i4>
      </vt:variant>
      <vt:variant>
        <vt:i4>5</vt:i4>
      </vt:variant>
      <vt:variant>
        <vt:lpwstr/>
      </vt:variant>
      <vt:variant>
        <vt:lpwstr>_Toc214921990</vt:lpwstr>
      </vt:variant>
      <vt:variant>
        <vt:i4>1441853</vt:i4>
      </vt:variant>
      <vt:variant>
        <vt:i4>35</vt:i4>
      </vt:variant>
      <vt:variant>
        <vt:i4>0</vt:i4>
      </vt:variant>
      <vt:variant>
        <vt:i4>5</vt:i4>
      </vt:variant>
      <vt:variant>
        <vt:lpwstr/>
      </vt:variant>
      <vt:variant>
        <vt:lpwstr>_Toc214921989</vt:lpwstr>
      </vt:variant>
      <vt:variant>
        <vt:i4>1441853</vt:i4>
      </vt:variant>
      <vt:variant>
        <vt:i4>29</vt:i4>
      </vt:variant>
      <vt:variant>
        <vt:i4>0</vt:i4>
      </vt:variant>
      <vt:variant>
        <vt:i4>5</vt:i4>
      </vt:variant>
      <vt:variant>
        <vt:lpwstr/>
      </vt:variant>
      <vt:variant>
        <vt:lpwstr>_Toc214921988</vt:lpwstr>
      </vt:variant>
      <vt:variant>
        <vt:i4>1441853</vt:i4>
      </vt:variant>
      <vt:variant>
        <vt:i4>23</vt:i4>
      </vt:variant>
      <vt:variant>
        <vt:i4>0</vt:i4>
      </vt:variant>
      <vt:variant>
        <vt:i4>5</vt:i4>
      </vt:variant>
      <vt:variant>
        <vt:lpwstr/>
      </vt:variant>
      <vt:variant>
        <vt:lpwstr>_Toc214921987</vt:lpwstr>
      </vt:variant>
      <vt:variant>
        <vt:i4>1441853</vt:i4>
      </vt:variant>
      <vt:variant>
        <vt:i4>17</vt:i4>
      </vt:variant>
      <vt:variant>
        <vt:i4>0</vt:i4>
      </vt:variant>
      <vt:variant>
        <vt:i4>5</vt:i4>
      </vt:variant>
      <vt:variant>
        <vt:lpwstr/>
      </vt:variant>
      <vt:variant>
        <vt:lpwstr>_Toc214921986</vt:lpwstr>
      </vt:variant>
      <vt:variant>
        <vt:i4>1441853</vt:i4>
      </vt:variant>
      <vt:variant>
        <vt:i4>11</vt:i4>
      </vt:variant>
      <vt:variant>
        <vt:i4>0</vt:i4>
      </vt:variant>
      <vt:variant>
        <vt:i4>5</vt:i4>
      </vt:variant>
      <vt:variant>
        <vt:lpwstr/>
      </vt:variant>
      <vt:variant>
        <vt:lpwstr>_Toc214921985</vt:lpwstr>
      </vt:variant>
      <vt:variant>
        <vt:i4>1441853</vt:i4>
      </vt:variant>
      <vt:variant>
        <vt:i4>5</vt:i4>
      </vt:variant>
      <vt:variant>
        <vt:i4>0</vt:i4>
      </vt:variant>
      <vt:variant>
        <vt:i4>5</vt:i4>
      </vt:variant>
      <vt:variant>
        <vt:lpwstr/>
      </vt:variant>
      <vt:variant>
        <vt:lpwstr>_Toc214921984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SCM Policy for Infrastructure Procurement and Delivery Management</dc:title>
  <dc:creator>Watermeyer</dc:creator>
  <cp:lastModifiedBy>RB Watermeyer</cp:lastModifiedBy>
  <cp:revision>1</cp:revision>
  <cp:lastPrinted>2015-08-08T11:37:00Z</cp:lastPrinted>
  <dcterms:created xsi:type="dcterms:W3CDTF">2016-09-20T16:16:00Z</dcterms:created>
  <dcterms:modified xsi:type="dcterms:W3CDTF">2016-09-20T16:17:00Z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0x010100F9330A4D8DCC094580E9E9BB08261D26</vt:lpwstr>
  </property>
  <property fmtid="{D5CDD505-2E9C-101B-9397-08002B2CF9AE}" pid="3" name="_dlc_DocIdItemGuid">
    <vt:lpwstr>f52b3691-8073-46dd-a77a-8c64ebd3ec7c</vt:lpwstr>
  </property>
</Properties>
</file>